
<file path=[Content_Types].xml><?xml version="1.0" encoding="utf-8"?>
<Types xmlns="http://schemas.openxmlformats.org/package/2006/content-types">
  <Default Extension="jpeg" ContentType="image/jpeg"/>
  <Default Extension="png" ContentType="image/png"/>
  <Default Extension="bmp" ContentType="image/bmp"/>
  <Default Extension="bin" ContentType="application/vnd.openxmlformats-officedocument.oleObject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rPr>
          <w:shd w:val="clear" w:color="auto" w:fill="auto"/>
        </w:rPr>
      </w:pPr>
      <w:r>
        <w:rPr>
          <w:sz w:val="20"/>
        </w:rPr>
        <w:pict>
          <v:shapetype id="_x0000_t75" coordsize="21600,21600" o:spt="75" o:preferrelative="t" o:allowoverlap="1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9" type="#_x0000_t75" style="position:absolute;left:0;margin-left:0pt;mso-position-horizontal:absolute;mso-position-horizontal-relative:text;margin-top:18pt;mso-position-vertical:absolute;mso-position-vertical-relative:text;width:79.6pt;height:77.9pt;z-index:251624968" filled="t">
            <v:imagedata r:id="rId5" o:title=" "/>
          </v:shape>
        </w:pict>
      </w:r>
      <w:r>
        <w:rPr>
          <w:sz w:val="20"/>
        </w:rPr>
        <w:pict>
          <v:shapetype id="_x0000_t202" coordsize="21600,21600" o:spt="202" o:preferrelative="t" o:allowoverlap="1" path="m,l,21600r21600,l21600,xe">
            <v:stroke joinstyle="miter"/>
          </v:shapetype>
          <v:shape id="_x0000_s10" type="#_x0000_t202" style="position:absolute;left:0;margin-left:390pt;mso-position-horizontal:absolute;mso-position-horizontal-relative:text;margin-top:16pt;mso-position-vertical:absolute;mso-position-vertical-relative:text;width:132.7pt;height:103.9pt;z-index:251624966" stroked="f" fillcolor="white" filled="t">
            <v:textbox style="" inset="6pt,1pt,6pt,1pt">
              <w:txbxContent>
                <w:p>
                  <w:pPr>
                    <w:rPr>
                      <w:b w:val="1"/>
                      <w:sz w:val="24"/>
                      <w:szCs w:val="24"/>
                      <w:shd w:val="clear" w:color="auto" w:fill="auto"/>
                    </w:rPr>
                  </w:pPr>
                  <w:r>
                    <w:rPr>
                      <w:b w:val="1"/>
                      <w:sz w:val="24"/>
                      <w:szCs w:val="24"/>
                      <w:shd w:val="clear" w:color="auto" w:fill="auto"/>
                      <w:rFonts w:hint="eastAsia"/>
                    </w:rPr>
                    <w:t>発行日</w:t>
                  </w:r>
                </w:p>
                <w:p>
                  <w:pPr>
                    <w:rPr>
                      <w:b w:val="1"/>
                      <w:sz w:val="24"/>
                      <w:szCs w:val="24"/>
                      <w:shd w:val="clear" w:color="auto" w:fill="auto"/>
                    </w:rPr>
                  </w:pPr>
                  <w:r>
                    <w:rPr>
                      <w:b w:val="1"/>
                      <w:sz w:val="24"/>
                      <w:szCs w:val="24"/>
                      <w:shd w:val="clear" w:color="auto" w:fill="auto"/>
                      <w:rFonts w:hint="eastAsia"/>
                    </w:rPr>
                    <w:t>令和5年3月</w:t>
                  </w:r>
                  <w:r>
                    <w:rPr>
                      <w:b w:val="1"/>
                      <w:sz w:val="24"/>
                      <w:szCs w:val="24"/>
                      <w:shd w:val="clear" w:color="auto" w:fill="auto"/>
                    </w:rPr>
                    <w:t>3</w:t>
                  </w:r>
                  <w:r>
                    <w:rPr>
                      <w:b w:val="1"/>
                      <w:sz w:val="24"/>
                      <w:szCs w:val="24"/>
                      <w:shd w:val="clear" w:color="auto" w:fill="auto"/>
                      <w:rFonts w:hint="eastAsia"/>
                    </w:rPr>
                    <w:t>1日</w:t>
                  </w:r>
                </w:p>
                <w:p>
                  <w:pPr>
                    <w:rPr>
                      <w:b w:val="1"/>
                      <w:sz w:val="24"/>
                      <w:szCs w:val="24"/>
                      <w:shd w:val="clear" w:color="auto" w:fill="auto"/>
                    </w:rPr>
                  </w:pPr>
                  <w:r>
                    <w:rPr>
                      <w:b w:val="1"/>
                      <w:sz w:val="24"/>
                      <w:szCs w:val="24"/>
                      <w:shd w:val="clear" w:color="auto" w:fill="auto"/>
                      <w:rFonts w:hint="eastAsia"/>
                    </w:rPr>
                    <w:t>発行者</w:t>
                  </w:r>
                </w:p>
                <w:p>
                  <w:pPr>
                    <w:rPr>
                      <w:b w:val="1"/>
                      <w:sz w:val="24"/>
                      <w:szCs w:val="24"/>
                      <w:shd w:val="clear" w:color="auto" w:fill="auto"/>
                    </w:rPr>
                  </w:pPr>
                  <w:r>
                    <w:rPr>
                      <w:b w:val="1"/>
                      <w:sz w:val="24"/>
                      <w:szCs w:val="24"/>
                      <w:shd w:val="clear" w:color="auto" w:fill="auto"/>
                      <w:rFonts w:hint="eastAsia"/>
                    </w:rPr>
                    <w:t>諏訪ユネスコ協会</w:t>
                  </w:r>
                </w:p>
                <w:p>
                  <w:pPr>
                    <w:jc w:val="center"/>
                    <w:rPr>
                      <w:b w:val="1"/>
                      <w:sz w:val="24"/>
                      <w:szCs w:val="24"/>
                      <w:shd w:val="clear" w:color="auto" w:fill="auto"/>
                    </w:rPr>
                  </w:pPr>
                  <w:r>
                    <w:rPr>
                      <w:b w:val="1"/>
                      <w:sz w:val="24"/>
                      <w:szCs w:val="24"/>
                      <w:shd w:val="clear" w:color="auto" w:fill="auto"/>
                      <w:rFonts w:hint="eastAsia"/>
                    </w:rPr>
                    <w:t>編集委員会</w:t>
                  </w:r>
                </w:p>
              </w:txbxContent>
            </v:textbox>
          </v:shape>
        </w:pict>
      </w:r>
      <w:bookmarkStart w:id="1" w:name="_Hlk64985795"/>
      <w:bookmarkEnd w:id="1"/>
      <w:r>
        <w:rPr>
          <w:sz w:val="20"/>
        </w:rPr>
        <w:pict>
          <v:group id="_x0000_s11" style="position:absolute;left:0;margin-left:-7pt;mso-position-horizontal:absolute;mso-position-horizontal-relative:text;margin-top:2pt;mso-position-vertical:absolute;mso-position-vertical-relative:text;width:525.0pt;height:127.5pt;z-index:251624965" coordorigin="711,607" coordsize="10500,2550">
            <v:shapetype id="_x0000_t32" coordsize="21600,21600" o:spt="32" o:preferrelative="t" o:allowoverlap="1" path="m,l21600,21600e" o:oned="t" filled="f">
              <v:path arrowok="t" fillok="f" o:connecttype="none"/>
              <o:lock v:ext="edit" shapetype="t"/>
            </v:shapetype>
            <v:shape id="_x0000_s12" type="#_x0000_t32" style="position:absolute;left:711;top:607;width:10455;height:15;z-index:251624960" strokecolor="black" o:allowoverlap="1" strokeweight="4.50pt" fillcolor="white" filled="t" o:connectortype="straight">
              <v:stroke linestyle="thickBetweenThin"/>
            </v:shape>
            <v:shapetype id="_x0000_t32" coordsize="21600,21600" o:spt="32" o:preferrelative="t" o:allowoverlap="1" path="m,l21600,21600e" o:oned="t" filled="f">
              <v:path arrowok="t" fillok="f" o:connecttype="none"/>
              <o:lock v:ext="edit" shapetype="t"/>
            </v:shapetype>
            <v:shape id="_x0000_s13" type="#_x0000_t32" style="position:absolute;left:726;top:3112;width:10485;height:45;z-index:251624961" strokecolor="black" o:allowoverlap="1" strokeweight="4.50pt" fillcolor="white" filled="t" o:connectortype="straight">
              <v:stroke linestyle="thickBetweenThin"/>
            </v:shape>
            <v:rect id="_x0000_s14" type="#_x0000_t1" style="position:absolute;left:2541;top:1177;width:6467;height:1216;z-index:251624962" stroked="f" filled="f">
              <v:textbox style="mso-fit-shape-to-text:t;" inset="6pt,1pt,6pt,1pt">
                <w:txbxContent>
                  <w:p>
                    <w:pPr>
                      <w:jc w:val="center"/>
                      <w:rPr>
                        <w:b w:val="1"/>
                        <w:sz w:val="72"/>
                        <w:szCs w:val="72"/>
                        <w:shd w:val="clear" w:color="auto" w:fill="auto"/>
                        <w:rFonts w:ascii="AR P丸ゴシック体M" w:eastAsia="AR P丸ゴシック体M"/>
                      </w:rPr>
                    </w:pPr>
                    <w:r>
                      <w:rPr>
                        <w:b w:val="1"/>
                        <w:sz w:val="72"/>
                        <w:szCs w:val="72"/>
                        <w:shd w:val="clear" w:color="auto" w:fill="auto"/>
                        <w:rFonts w:ascii="AR P丸ゴシック体M" w:eastAsia="AR P丸ゴシック体M" w:hint="eastAsia"/>
                      </w:rPr>
                      <w:t>諏訪ユネスコ通信</w:t>
                    </w:r>
                  </w:p>
                </w:txbxContent>
              </v:textbox>
            </v:rect>
            <v:rect id="_x0000_s15" type="#_x0000_t1" style="position:absolute;left:5046;top:2467;width:1650;height:480;z-index:251624963" stroked="f" fillcolor="white" filled="t">
              <v:textbox style="" inset="7pt,4pt,7pt,4pt">
                <w:txbxContent>
                  <w:p>
                    <w:pPr>
                      <w:jc w:val="center"/>
                      <w:rPr>
                        <w:b w:val="1"/>
                        <w:shd w:val="clear" w:color="auto" w:fill="auto"/>
                      </w:rPr>
                    </w:pPr>
                    <w:r>
                      <w:rPr>
                        <w:b w:val="1"/>
                        <w:shd w:val="clear" w:color="auto" w:fill="auto"/>
                        <w:rFonts w:hint="eastAsia"/>
                      </w:rPr>
                      <w:t>第</w:t>
                    </w:r>
                    <w:r>
                      <w:rPr>
                        <w:b w:val="1"/>
                        <w:shd w:val="clear" w:color="auto" w:fill="auto"/>
                      </w:rPr>
                      <w:t xml:space="preserve"> 3</w:t>
                    </w:r>
                    <w:r>
                      <w:rPr>
                        <w:b w:val="1"/>
                        <w:shd w:val="clear" w:color="auto" w:fill="auto"/>
                        <w:rFonts w:hint="eastAsia"/>
                      </w:rPr>
                      <w:t>6</w:t>
                    </w:r>
                    <w:r>
                      <w:rPr>
                        <w:b w:val="1"/>
                        <w:shd w:val="clear" w:color="auto" w:fill="auto"/>
                      </w:rPr>
                      <w:t xml:space="preserve"> </w:t>
                    </w:r>
                    <w:r>
                      <w:rPr>
                        <w:b w:val="1"/>
                        <w:shd w:val="clear" w:color="auto" w:fill="auto"/>
                        <w:rFonts w:hint="eastAsia"/>
                      </w:rPr>
                      <w:t>号</w:t>
                    </w:r>
                  </w:p>
                </w:txbxContent>
              </v:textbox>
            </v:rect>
          </v:group>
        </w:pict>
      </w:r>
    </w:p>
    <w:p>
      <w:pPr>
        <w:jc w:val="right"/>
        <w:ind w:right="1132" w:firstLine="0"/>
        <w:rPr>
          <w:sz w:val="24"/>
          <w:szCs w:val="24"/>
          <w:shd w:val="clear" w:color="auto" w:fill="auto"/>
        </w:rPr>
      </w:pPr>
      <w:r>
        <w:rPr>
          <w:sz w:val="24"/>
          <w:szCs w:val="24"/>
          <w:shd w:val="clear" w:color="auto" w:fill="auto"/>
          <w:rFonts w:hint="eastAsia"/>
        </w:rPr>
        <w:t>　　　　　　　　　　　　　　</w:t>
      </w:r>
    </w:p>
    <w:p>
      <w:pPr>
        <w:jc w:val="right"/>
        <w:rPr>
          <w:sz w:val="20"/>
          <w:szCs w:val="20"/>
          <w:shd w:val="clear" w:color="auto" w:fill="auto"/>
        </w:rPr>
        <w:wordWrap w:val="0"/>
      </w:pPr>
    </w:p>
    <w:p>
      <w:pPr>
        <w:jc w:val="right"/>
        <w:rPr>
          <w:sz w:val="20"/>
          <w:szCs w:val="20"/>
          <w:shd w:val="clear" w:color="auto" w:fill="auto"/>
        </w:rPr>
      </w:pPr>
    </w:p>
    <w:p>
      <w:pPr>
        <w:jc w:val="right"/>
        <w:rPr>
          <w:sz w:val="20"/>
          <w:szCs w:val="20"/>
          <w:shd w:val="clear" w:color="auto" w:fill="auto"/>
        </w:rPr>
      </w:pPr>
      <w:r>
        <w:rPr>
          <w:sz w:val="20"/>
        </w:rPr>
        <w:pict>
          <v:shapetype id="_x0000_t202" coordsize="21600,21600" o:spt="202" o:preferrelative="t" o:allowoverlap="1" path="m,l,21600r21600,l21600,xe">
            <v:stroke joinstyle="miter"/>
          </v:shapetype>
          <v:shape id="_x0000_s16" type="#_x0000_t202" style="position:absolute;left:0;margin-left:-6pt;mso-position-horizontal:absolute;mso-position-horizontal-relative:text;margin-top:17pt;mso-position-vertical:absolute;mso-position-vertical-relative:text;width:96.0pt;height:19.5pt;z-index:251624964" stroked="f" filled="f">
            <v:textbox style="" inset="6pt,1pt,6pt,1pt">
              <w:txbxContent>
                <w:p>
                  <w:pPr>
                    <w:rPr>
                      <w:b w:val="1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b w:val="1"/>
                      <w:sz w:val="20"/>
                      <w:szCs w:val="20"/>
                      <w:shd w:val="clear" w:color="auto" w:fill="auto"/>
                      <w:rFonts w:hint="eastAsia"/>
                    </w:rPr>
                    <w:t>諏訪ユネスコ協会</w:t>
                  </w:r>
                </w:p>
              </w:txbxContent>
            </v:textbox>
          </v:shape>
        </w:pict>
      </w:r>
    </w:p>
    <w:p>
      <w:pPr>
        <w:jc w:val="right"/>
        <w:ind w:right="212" w:firstLine="0"/>
        <w:rPr>
          <w:sz w:val="20"/>
          <w:szCs w:val="20"/>
          <w:shd w:val="clear" w:color="auto" w:fill="auto"/>
        </w:rPr>
      </w:pPr>
    </w:p>
    <w:p>
      <w:pPr>
        <w:jc w:val="center"/>
        <w:rPr>
          <w:shd w:val="clear" w:color="auto" w:fill="auto"/>
          <w:rFonts w:ascii="Century" w:eastAsia="ＭＳ 明朝" w:hAnsi="Century"/>
        </w:rPr>
      </w:pPr>
      <w:r>
        <w:rPr>
          <w:sz w:val="20"/>
        </w:rPr>
        <w:pict>
          <v:shapetype id="_x0000_t202" coordsize="21600,21600" o:spt="202" o:preferrelative="t" o:allowoverlap="1" path="m,l,21600r21600,l21600,xe">
            <v:stroke joinstyle="miter"/>
          </v:shapetype>
          <v:shape id="_x0000_s17" type="#_x0000_t202" style="position:absolute;left:0;margin-left:74pt;mso-position-horizontal:absolute;mso-position-horizontal-relative:margin;margin-top:451pt;mso-position-vertical:absolute;mso-position-vertical-relative:text;width:334.8pt;height:47.7pt;z-index:251624967" stroked="f" filled="f">
            <w10:wrap type="square" side="both"/>
            <v:textbox style="" inset="7pt,4pt,7pt,4pt">
              <w:txbxContent>
                <w:p>
                  <w:pPr>
                    <w:jc w:val="center"/>
                    <w:rPr>
                      <w:sz w:val="32"/>
                      <w:szCs w:val="32"/>
                      <w:shd w:val="clear" w:color="auto" w:fill="auto"/>
                      <w:rFonts w:ascii="HG丸ｺﾞｼｯｸM-PRO" w:eastAsia="HG丸ｺﾞｼｯｸM-PRO" w:hAnsi="HG丸ｺﾞｼｯｸM-PRO"/>
                    </w:rPr>
                  </w:pPr>
                  <w:r>
                    <w:ruby>
                      <w:rubyPr>
                        <w:rubyAlign w:val="distributeSpace"/>
                        <w:hpsRaise w:val="30"/>
                        <w:hps w:val="16"/>
                        <w:hpsBaseText w:val="32"/>
                      </w:rubyPr>
                      <w:rt>
                        <w:r>
                          <w:rPr>
                            <w:sz w:val="16"/>
                            <w:szCs w:val="16"/>
                            <w:rFonts w:ascii="HG丸ｺﾞｼｯｸM-PRO" w:eastAsia="HG丸ｺﾞｼｯｸM-PRO" w:hAnsi="HG丸ｺﾞｼｯｸM-PRO" w:hint="default"/>
                          </w:rPr>
                          <w:t>つきのき</w:t>
                        </w:r>
                      </w:rt>
                      <w:rubyBase>
                        <w:r>
                          <w:rPr>
                            <w:sz w:val="32"/>
                            <w:szCs w:val="32"/>
                            <w:rFonts w:ascii="HG丸ｺﾞｼｯｸM-PRO" w:eastAsia="HG丸ｺﾞｼｯｸM-PRO" w:hAnsi="HG丸ｺﾞｼｯｸM-PRO" w:hint="default"/>
                          </w:rPr>
                          <w:t>槻木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  <w:shd w:val="clear" w:color="auto" w:fill="auto"/>
                      <w:rFonts w:ascii="HG丸ｺﾞｼｯｸM-PRO" w:eastAsia="HG丸ｺﾞｼｯｸM-PRO" w:hAnsi="HG丸ｺﾞｼｯｸM-PRO" w:hint="eastAsia"/>
                    </w:rPr>
                    <w:t>の廻り舞台</w:t>
                  </w:r>
                  <w:r>
                    <w:rPr>
                      <w:shd w:val="clear" w:color="auto" w:fill="auto"/>
                      <w:rFonts w:ascii="HG丸ｺﾞｼｯｸM-PRO" w:eastAsia="HG丸ｺﾞｼｯｸM-PRO" w:hAnsi="HG丸ｺﾞｼｯｸM-PRO" w:hint="eastAsia"/>
                    </w:rPr>
                    <w:t>（茅野市）</w:t>
                  </w:r>
                </w:p>
              </w:txbxContent>
            </v:textbox>
          </v:shape>
        </w:pict>
      </w:r>
      <w:r>
        <w:rPr>
          <w:sz w:val="20"/>
        </w:rPr>
        <w:pict>
          <v:shapetype id="_x0000_t75" coordsize="21600,21600" o:spt="75" o:preferrelative="t" o:allowoverlap="1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18" type="#_x0000_t75" style="position:absolute;left:0;margin-left:2pt;mso-position-horizontal:absolute;mso-position-horizontal-relative:text;margin-top:19pt;mso-position-vertical:absolute;mso-position-vertical-relative:text;width:503.2pt;height:441.0pt;z-index:251624972" filled="t">
            <v:imagedata r:id="rId6" o:title=" " cropleft="7061f" cropright="6329f"/>
          </v:shape>
        </w:pict>
      </w:r>
      <w:r>
        <w:rPr>
          <w:sz w:val="20"/>
        </w:rPr>
        <w:pict>
          <v:shapetype id="_x0000_t202" coordsize="21600,21600" o:spt="202" o:preferrelative="t" o:allowoverlap="1" path="m,l,21600r21600,l21600,xe">
            <v:stroke joinstyle="miter"/>
          </v:shapetype>
          <v:shape id="_x0000_s19" type="#_x0000_t202" style="position:absolute;left:0;margin-left:371pt;mso-position-horizontal:absolute;mso-position-horizontal-relative:margin;margin-top:451pt;mso-position-vertical:absolute;mso-position-vertical-relative:text;width:133.5pt;height:34.5pt;z-index:251624963" stroked="f" filled="f">
            <w10:wrap type="square" side="both"/>
            <v:textbox style="" inset="7pt,4pt,7pt,4pt">
              <w:txbxContent>
                <w:p>
                  <w:pPr>
                    <w:rPr>
                      <w:sz w:val="32"/>
                      <w:szCs w:val="32"/>
                      <w:shd w:val="clear" w:color="auto" w:fill="auto"/>
                      <w:rFonts w:ascii="HG行書体" w:eastAsia="HG行書体"/>
                    </w:rPr>
                  </w:pPr>
                  <w:r>
                    <w:rPr>
                      <w:sz w:val="32"/>
                      <w:szCs w:val="32"/>
                      <w:shd w:val="clear" w:color="auto" w:fill="auto"/>
                      <w:rFonts w:ascii="HG行書体" w:eastAsia="HG行書体" w:hint="eastAsia"/>
                    </w:rPr>
                    <w:t>挿絵：谷澤信憙</w:t>
                  </w:r>
                </w:p>
              </w:txbxContent>
            </v:textbox>
          </v:shape>
        </w:pic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59" behindDoc="1" locked="0" layoutInCell="1" allowOverlap="1">
                <wp:simplePos x="0" y="0"/>
                <wp:positionH relativeFrom="margin">
                  <wp:posOffset>152404</wp:posOffset>
                </wp:positionH>
                <wp:positionV relativeFrom="margin">
                  <wp:posOffset>7899405</wp:posOffset>
                </wp:positionV>
                <wp:extent cx="914400" cy="914400"/>
                <wp:effectExtent l="12700" t="12700" r="12700" b="12700"/>
                <wp:wrapNone/>
                <wp:docPr id="20" name="テキスト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010" cy="2076450"/>
                        </a:xfrm>
                        <a:prstGeom prst="roundRect">
                          <a:avLst>
                            <a:gd name="adj" fmla="val 25431"/>
                          </a:avLst>
                        </a:prstGeom>
                        <a:solidFill>
                          <a:prstClr val="white"/>
                        </a:solidFill>
                        <a:ln w="25400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 style="" inset="7pt,4pt,7pt,4pt">
                        <w:txbxContent>
                          <w:p>
                            <w:pPr>
                              <w:jc w:val="both"/>
                              <w:spacing w:lineRule="exact" w:line="380"/>
                              <w:ind w:left="17" w:firstLine="292" w:leftChars="17"/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茅野市泉野にある市有形文化財</w:t>
                            </w:r>
                            <w:bookmarkStart w:id="2" w:name="_Hlk127956392"/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「槻木の廻り舞台」</w:t>
                            </w:r>
                            <w:bookmarkEnd w:id="2"/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は、江戸時代末期の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建築で、時代とともに損傷が進んでいましたが、国や県などの支援を受け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て9年前に復活しました。</w:t>
                            </w:r>
                          </w:p>
                          <w:p>
                            <w:pPr>
                              <w:jc w:val="both"/>
                              <w:spacing w:lineRule="exact" w:line="380"/>
                              <w:ind w:left="17" w:firstLine="292" w:leftChars="17"/>
                              <w:rPr>
                                <w:shd w:val="clear" w:color="auto" w:fill="auto"/>
                              </w:rPr>
                            </w:pP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昨年10月1日、「槻木の舞台　秋の会」が3年ぶりに開催されまし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た。泉野分団ラッパ隊と子ども木遣りによる「御柱バージョン」で開演。八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ヶ岳泉龍太鼓、やつがたけ民謡研究会、東部中学校吹奏楽部、柳川劇団、泉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野小学校児童が出演し、多彩な出し物で、訪れた観客をたのしませていまし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88900" tIns="50800" rIns="88900" bIns="50800" numCol="1" spcCol="0" rtlCol="0" fromWordArt="0" anchor="ctr" anchorCtr="0" forceAA="0" compatLnSpc="0" upright="1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20" type="#_x0000_t2" style="position:absolute;left:0;margin-left:12pt;mso-position-horizontal:absolute;mso-position-horizontal-relative:margin;margin-top:622pt;mso-position-vertical:absolute;mso-position-vertical-relative:margin;width:506.2pt;height:163.4pt;v-text-anchor:middle;z-index:-251624961" strokecolor="#000000" o:allowoverlap="1" strokeweight="2pt" fillcolor="#FFFFFF" filled="t" adj="25431" arcsize="25431f">
                <v:textbox style="" inset="7pt,4pt,7pt,4pt">
                  <w:txbxContent>
                    <w:p>
                      <w:pPr>
                        <w:jc w:val="both"/>
                        <w:spacing w:lineRule="exact" w:line="380"/>
                        <w:ind w:left="17" w:firstLine="292" w:leftChars="17"/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茅野市泉野にある市有形文化財</w:t>
                      </w:r>
                      <w:bookmarkStart w:id="2" w:name="_Hlk127956392"/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「槻木の廻り舞台」</w:t>
                      </w:r>
                      <w:bookmarkEnd w:id="2"/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は、江戸時代末期の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建築で、時代とともに損傷が進んでいましたが、国や県などの支援を受け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て9年前に復活しました。</w:t>
                      </w:r>
                    </w:p>
                    <w:p>
                      <w:pPr>
                        <w:jc w:val="both"/>
                        <w:spacing w:lineRule="exact" w:line="380"/>
                        <w:ind w:left="17" w:firstLine="292" w:leftChars="17"/>
                        <w:rPr>
                          <w:shd w:val="clear" w:color="auto" w:fill="auto"/>
                        </w:rPr>
                      </w:pP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昨年10月1日、「槻木の舞台　秋の会」が3年ぶりに開催されまし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た。泉野分団ラッパ隊と子ども木遣りによる「御柱バージョン」で開演。八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ヶ岳泉龍太鼓、やつがたけ民謡研究会、東部中学校吹奏楽部、柳川劇団、泉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野小学校児童が出演し、多彩な出し物で、訪れた観客をたのしませていまし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た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1" behindDoc="0" locked="0" layoutInCell="1" allowOverlap="1">
                <wp:simplePos x="0" y="0"/>
                <wp:positionH relativeFrom="margin">
                  <wp:posOffset>-5</wp:posOffset>
                </wp:positionH>
                <wp:positionV relativeFrom="paragraph">
                  <wp:posOffset>-63504</wp:posOffset>
                </wp:positionV>
                <wp:extent cx="914400" cy="914400"/>
                <wp:effectExtent l="12700" t="12700" r="12700" b="12700"/>
                <wp:wrapNone/>
                <wp:docPr id="22" name="テキスト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220" cy="899160"/>
                        </a:xfrm>
                        <a:prstGeom prst="roundRect">
                          <a:avLst>
                            <a:gd name="adj" fmla="val 25431"/>
                          </a:avLst>
                        </a:prstGeom>
                        <a:pattFill prst="pct20">
                          <a:fgClr>
                            <a:prstClr val="black"/>
                          </a:fgClr>
                          <a:bgClr/>
                        </a:pattFill>
                        <a:ln w="25400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 style="" inset="7pt,4pt,7pt,4pt"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  <w:shd w:val="clear" w:color="auto" w:fill="auto"/>
                                <w:rFonts w:ascii="游ゴシック Light" w:eastAsia="游ゴシック Light" w:hAnsi="游ゴシック Light" w:cs="游ゴシック Light" w:hint="eastAsia"/>
                                <w:lang w:eastAsia="ja-JP"/>
                              </w:rPr>
                              <w:snapToGrid w:val="off"/>
                            </w:pPr>
                            <w:r>
                              <w:rPr>
                                <w:sz w:val="32"/>
                                <w:szCs w:val="32"/>
                                <w:shd w:val="clear" w:color="auto" w:fill="auto"/>
                                <w:rFonts w:hint="eastAsia"/>
                              </w:rPr>
                              <w:t>寺子屋部会</w:t>
                            </w:r>
                          </w:p>
                          <w:p>
                            <w:pPr>
                              <w:rPr>
                                <w:sz w:val="40"/>
                                <w:szCs w:val="40"/>
                                <w:shd w:val="clear" w:color="auto" w:fill="auto"/>
                              </w:rPr>
                              <w:snapToGrid w:val="off"/>
                            </w:pPr>
                            <w:r>
                              <w:rPr>
                                <w:sz w:val="40"/>
                                <w:szCs w:val="40"/>
                                <w:shd w:val="clear" w:color="auto" w:fill="auto"/>
                                <w:rFonts w:ascii="游ゴシック Light" w:eastAsia="游ゴシック Light" w:hAnsi="游ゴシック Light" w:cs="游ゴシック Light" w:hint="eastAsia"/>
                                <w:lang w:eastAsia="ja-JP"/>
                              </w:rPr>
                              <w:t xml:space="preserve">          </w:t>
                            </w:r>
                            <w:r>
                              <w:rPr>
                                <w:sz w:val="40"/>
                                <w:szCs w:val="40"/>
                                <w:shd w:val="clear" w:color="auto" w:fill="auto"/>
                                <w:rFonts w:hint="eastAsia"/>
                              </w:rPr>
                              <w:t>「書き損じハガキ」回収報告</w:t>
                            </w:r>
                          </w:p>
                          <w:p>
                            <w:pPr>
                              <w:jc w:val="center"/>
                              <w:spacing w:lineRule="exact" w:line="560"/>
                              <w:rPr>
                                <w:b w:val="1"/>
                                <w:color w:val="000000"/>
                                <w:sz w:val="40"/>
                                <w:szCs w:val="40"/>
                                <w:shd w:val="clear" w:color="auto" w:fill="auto"/>
                                <w:rFonts w:ascii="AR P丸ゴシック体M" w:eastAsia="AR P丸ゴシック体M" w:hAnsi="HGP創英角ｺﾞｼｯｸUB"/>
                              </w:rPr>
                              <w:snapToGrid w:val="off"/>
                            </w:pPr>
                            <w:r>
                              <w:rPr>
                                <w:sz w:val="40"/>
                                <w:szCs w:val="40"/>
                                <w:shd w:val="clear" w:color="auto" w:fill="auto"/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88900" tIns="50800" rIns="88900" bIns="5080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22" type="#_x0000_t2" style="position:absolute;left:0;margin-left:0pt;mso-position-horizontal:absolute;mso-position-horizontal-relative:margin;margin-top:-5pt;mso-position-vertical:absolute;mso-position-vertical-relative:text;width:508.5pt;height:70.7pt;z-index:251624971" strokecolor="#000000" o:allowoverlap="1" strokeweight="2pt" fillcolor="#000000" adj="25431" arcsize="25431f">
                <v:fill r:id="rId7" color2="#FCFCFC" type="pattern"/>
                <v:textbox style="" inset="7pt,4pt,7pt,4pt">
                  <w:txbxContent>
                    <w:p>
                      <w:pPr>
                        <w:rPr>
                          <w:sz w:val="40"/>
                          <w:szCs w:val="40"/>
                          <w:shd w:val="clear" w:color="auto" w:fill="auto"/>
                          <w:rFonts w:ascii="游ゴシック Light" w:eastAsia="游ゴシック Light" w:hAnsi="游ゴシック Light" w:cs="游ゴシック Light" w:hint="eastAsia"/>
                          <w:lang w:eastAsia="ja-JP"/>
                        </w:rPr>
                        <w:snapToGrid w:val="off"/>
                      </w:pPr>
                      <w:r>
                        <w:rPr>
                          <w:sz w:val="32"/>
                          <w:szCs w:val="32"/>
                          <w:shd w:val="clear" w:color="auto" w:fill="auto"/>
                          <w:rFonts w:hint="eastAsia"/>
                        </w:rPr>
                        <w:t>寺子屋部会</w:t>
                      </w:r>
                    </w:p>
                    <w:p>
                      <w:pPr>
                        <w:rPr>
                          <w:sz w:val="40"/>
                          <w:szCs w:val="40"/>
                          <w:shd w:val="clear" w:color="auto" w:fill="auto"/>
                        </w:rPr>
                        <w:snapToGrid w:val="off"/>
                      </w:pPr>
                      <w:r>
                        <w:rPr>
                          <w:sz w:val="40"/>
                          <w:szCs w:val="40"/>
                          <w:shd w:val="clear" w:color="auto" w:fill="auto"/>
                          <w:rFonts w:ascii="游ゴシック Light" w:eastAsia="游ゴシック Light" w:hAnsi="游ゴシック Light" w:cs="游ゴシック Light" w:hint="eastAsia"/>
                          <w:lang w:eastAsia="ja-JP"/>
                        </w:rPr>
                        <w:t xml:space="preserve">          </w:t>
                      </w:r>
                      <w:r>
                        <w:rPr>
                          <w:sz w:val="40"/>
                          <w:szCs w:val="40"/>
                          <w:shd w:val="clear" w:color="auto" w:fill="auto"/>
                          <w:rFonts w:hint="eastAsia"/>
                        </w:rPr>
                        <w:t>「書き損じハガキ」回収報告</w:t>
                      </w:r>
                    </w:p>
                    <w:p>
                      <w:pPr>
                        <w:jc w:val="center"/>
                        <w:spacing w:lineRule="exact" w:line="560"/>
                        <w:rPr>
                          <w:b w:val="1"/>
                          <w:color w:val="000000"/>
                          <w:sz w:val="40"/>
                          <w:szCs w:val="40"/>
                          <w:shd w:val="clear" w:color="auto" w:fill="auto"/>
                          <w:rFonts w:ascii="AR P丸ゴシック体M" w:eastAsia="AR P丸ゴシック体M" w:hAnsi="HGP創英角ｺﾞｼｯｸUB"/>
                        </w:rPr>
                        <w:snapToGrid w:val="off"/>
                      </w:pPr>
                      <w:r>
                        <w:rPr>
                          <w:sz w:val="40"/>
                          <w:szCs w:val="40"/>
                          <w:shd w:val="clear" w:color="auto" w:fill="auto"/>
                          <w:rFonts w:hint="eastAsia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both"/>
        <w:rPr>
          <w:shd w:val="clear" w:color="auto" w:fill="auto"/>
          <w:rFonts w:ascii="Century" w:eastAsia="ＭＳ 明朝" w:hAnsi="Century"/>
        </w:rPr>
        <w:widowControl w:val="0"/>
      </w:pPr>
    </w:p>
    <w:p>
      <w:pPr>
        <w:jc w:val="both"/>
        <w:rPr>
          <w:shd w:val="clear" w:color="auto" w:fill="auto"/>
          <w:rFonts w:ascii="Century" w:eastAsia="ＭＳ 明朝" w:hAnsi="Century"/>
        </w:rPr>
        <w:widowControl w:val="0"/>
      </w:pPr>
    </w:p>
    <w:p>
      <w:pPr>
        <w:jc w:val="both"/>
        <w:kinsoku w:val="0"/>
        <w:overflowPunct w:val="0"/>
        <w:rPr>
          <w:shd w:val="clear" w:color="auto" w:fill="auto"/>
          <w:rFonts w:ascii="Century" w:eastAsia="ＭＳ 明朝" w:hAnsi="Century"/>
        </w:rPr>
        <w:widowControl w:val="0"/>
        <w:autoSpaceDE w:val="0"/>
        <w:autoSpaceDN w:val="0"/>
      </w:pPr>
    </w:p>
    <w:p>
      <w:pPr>
        <w:jc w:val="both"/>
        <w:overflowPunct w:val="0"/>
        <w:ind w:firstLine="313"/>
        <w:rPr>
          <w:b w:val="1"/>
          <w:sz w:val="30"/>
          <w:szCs w:val="30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b w:val="1"/>
          <w:sz w:val="30"/>
          <w:szCs w:val="30"/>
          <w:shd w:val="clear" w:color="auto" w:fill="auto"/>
          <w:rFonts w:ascii="ＭＳ 明朝" w:eastAsia="ＭＳ 明朝" w:hAnsi="ＭＳ 明朝" w:hint="eastAsia"/>
        </w:rPr>
        <w:t>「</w:t>
      </w:r>
      <w:r>
        <w:rPr>
          <w:b w:val="1"/>
          <w:sz w:val="30"/>
          <w:szCs w:val="30"/>
          <w:shd w:val="clear" w:color="auto" w:fill="auto"/>
          <w:rFonts w:ascii="ＭＳ 明朝" w:eastAsia="ＭＳ 明朝" w:hAnsi="ＭＳ 明朝"/>
        </w:rPr>
        <w:t>書き損じ</w:t>
      </w:r>
      <w:r>
        <w:rPr>
          <w:b w:val="1"/>
          <w:sz w:val="30"/>
          <w:szCs w:val="30"/>
          <w:shd w:val="clear" w:color="auto" w:fill="auto"/>
          <w:rFonts w:ascii="ＭＳ 明朝" w:eastAsia="ＭＳ 明朝" w:hAnsi="ＭＳ 明朝" w:hint="eastAsia"/>
        </w:rPr>
        <w:t>ハガキ」の</w:t>
      </w:r>
      <w:r>
        <w:rPr>
          <w:b w:val="1"/>
          <w:sz w:val="30"/>
          <w:szCs w:val="30"/>
          <w:shd w:val="clear" w:color="auto" w:fill="auto"/>
          <w:rFonts w:ascii="ＭＳ 明朝" w:eastAsia="ＭＳ 明朝" w:hAnsi="ＭＳ 明朝"/>
        </w:rPr>
        <w:t>回収に感謝状贈呈</w:t>
      </w:r>
    </w:p>
    <w:p>
      <w:pPr>
        <w:jc w:val="both"/>
        <w:overflowPunct w:val="0"/>
        <w:ind w:firstLine="29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z w:val="20"/>
        </w:rPr>
        <w:pict>
          <v:shapetype id="_x0000_t75" coordsize="21600,21600" o:spt="75" o:preferrelative="t" o:allowoverlap="0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23" type="#_x0000_t75" style="position:absolute;left:0;margin-left:277pt;mso-position-horizontal:absolute;mso-position-horizontal-relative:text;margin-top:12pt;mso-position-vertical:absolute;mso-position-vertical-relative:text;width:231.2pt;height:154.2pt;z-index:251624975" filled="t">
            <v:imagedata r:id="rId8" o:title=" "/>
            <w10:wrap type="square" side="both"/>
          </v:shape>
        </w:pict>
      </w:r>
    </w:p>
    <w:p>
      <w:pPr>
        <w:jc w:val="both"/>
        <w:overflowPunct w:val="0"/>
        <w:ind w:firstLine="29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昨年</w:t>
      </w:r>
      <w:r>
        <w:rPr>
          <w:shd w:val="clear" w:color="auto" w:fill="auto"/>
          <w:rFonts w:ascii="ＭＳ 明朝" w:eastAsia="ＭＳ 明朝" w:hAnsi="ＭＳ 明朝" w:hint="eastAsia"/>
        </w:rPr>
        <w:t>12</w:t>
      </w:r>
      <w:r>
        <w:rPr>
          <w:shd w:val="clear" w:color="auto" w:fill="auto"/>
          <w:rFonts w:ascii="ＭＳ 明朝" w:eastAsia="ＭＳ 明朝" w:hAnsi="ＭＳ 明朝"/>
        </w:rPr>
        <w:t>月より本年</w:t>
      </w:r>
      <w:r>
        <w:rPr>
          <w:shd w:val="clear" w:color="auto" w:fill="auto"/>
          <w:rFonts w:ascii="ＭＳ 明朝" w:eastAsia="ＭＳ 明朝" w:hAnsi="ＭＳ 明朝" w:hint="eastAsia"/>
        </w:rPr>
        <w:t>2</w:t>
      </w:r>
      <w:r>
        <w:rPr>
          <w:shd w:val="clear" w:color="auto" w:fill="auto"/>
          <w:rFonts w:ascii="ＭＳ 明朝" w:eastAsia="ＭＳ 明朝" w:hAnsi="ＭＳ 明朝"/>
        </w:rPr>
        <w:t>月まで諏訪地区全小</w:t>
      </w:r>
      <w:r>
        <w:rPr>
          <w:shd w:val="clear" w:color="auto" w:fill="auto"/>
          <w:rFonts w:ascii="ＭＳ 明朝" w:eastAsia="ＭＳ 明朝" w:hAnsi="ＭＳ 明朝"/>
        </w:rPr>
        <w:t>中学校および一部高校と特別支援学校並び</w:t>
      </w:r>
      <w:r>
        <w:rPr>
          <w:shd w:val="clear" w:color="auto" w:fill="auto"/>
          <w:rFonts w:ascii="ＭＳ 明朝" w:eastAsia="ＭＳ 明朝" w:hAnsi="ＭＳ 明朝"/>
        </w:rPr>
        <w:t>に</w:t>
      </w:r>
      <w:r>
        <w:rPr>
          <w:shd w:val="clear" w:color="auto" w:fill="auto"/>
          <w:rFonts w:ascii="ＭＳ 明朝" w:eastAsia="ＭＳ 明朝" w:hAnsi="ＭＳ 明朝" w:hint="eastAsia"/>
        </w:rPr>
        <w:t>各</w:t>
      </w:r>
      <w:r>
        <w:rPr>
          <w:shd w:val="clear" w:color="auto" w:fill="auto"/>
          <w:rFonts w:ascii="ＭＳ 明朝" w:eastAsia="ＭＳ 明朝" w:hAnsi="ＭＳ 明朝"/>
        </w:rPr>
        <w:t>地区公共施設において書き損じ</w:t>
      </w:r>
      <w:r>
        <w:rPr>
          <w:shd w:val="clear" w:color="auto" w:fill="auto"/>
          <w:rFonts w:ascii="ＭＳ 明朝" w:eastAsia="ＭＳ 明朝" w:hAnsi="ＭＳ 明朝" w:hint="eastAsia"/>
        </w:rPr>
        <w:t>ハガキ</w:t>
      </w:r>
      <w:r>
        <w:rPr>
          <w:shd w:val="clear" w:color="auto" w:fill="auto"/>
          <w:rFonts w:ascii="ＭＳ 明朝" w:eastAsia="ＭＳ 明朝" w:hAnsi="ＭＳ 明朝"/>
        </w:rPr>
        <w:t>の回収を実施。</w:t>
      </w:r>
    </w:p>
    <w:p>
      <w:pPr>
        <w:jc w:val="both"/>
        <w:overflowPunct w:val="0"/>
        <w:ind w:firstLine="29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本年も多くの</w:t>
      </w:r>
      <w:r>
        <w:rPr>
          <w:shd w:val="clear" w:color="auto" w:fill="auto"/>
          <w:rFonts w:ascii="ＭＳ 明朝" w:eastAsia="ＭＳ 明朝" w:hAnsi="ＭＳ 明朝" w:hint="eastAsia"/>
        </w:rPr>
        <w:t>ハガキ</w:t>
      </w:r>
      <w:r>
        <w:rPr>
          <w:shd w:val="clear" w:color="auto" w:fill="auto"/>
          <w:rFonts w:ascii="ＭＳ 明朝" w:eastAsia="ＭＳ 明朝" w:hAnsi="ＭＳ 明朝"/>
        </w:rPr>
        <w:t>を回収し、それを切</w:t>
      </w:r>
      <w:r>
        <w:rPr>
          <w:shd w:val="clear" w:color="auto" w:fill="auto"/>
          <w:rFonts w:ascii="ＭＳ 明朝" w:eastAsia="ＭＳ 明朝" w:hAnsi="ＭＳ 明朝"/>
        </w:rPr>
        <w:t>手に交換し本部へ送ることができた。</w:t>
      </w:r>
    </w:p>
    <w:p>
      <w:pPr>
        <w:jc w:val="both"/>
        <w:overflowPunct w:val="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ind w:firstLine="29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結果は以下の通り</w:t>
      </w:r>
      <w:r>
        <w:rPr>
          <w:sz w:val="20"/>
        </w:rPr>
        <w:pict>
          <v:shapetype id="_x0000_t202" coordsize="21600,21600" o:spt="202" o:preferrelative="t" o:allowoverlap="1" path="m,l,21600r21600,l21600,xe">
            <v:stroke joinstyle="miter"/>
          </v:shapetype>
          <v:shape id="_x0000_s24" type="#_x0000_t202" style="position:absolute;left:0;margin-left:226pt;mso-position-horizontal:absolute;mso-position-horizontal-relative:text;margin-top:3pt;mso-position-vertical:absolute;mso-position-vertical-relative:text;width:293.0pt;height:27.6pt;z-index:251624976" stroked="f" fillcolor="white" filled="t">
            <w10:wrap type="square" side="both"/>
            <v:textbox style="mso-fit-shape-to-text:t;" inset="7pt,4pt,7pt,4pt">
              <w:txbxContent>
                <w:p>
                  <w:pPr>
                    <w:rPr>
                      <w:sz w:val="21"/>
                      <w:szCs w:val="21"/>
                      <w:shd w:val="clear" w:color="auto" w:fill="auto"/>
                    </w:rPr>
                  </w:pPr>
                  <w:r>
                    <w:rPr>
                      <w:sz w:val="21"/>
                      <w:szCs w:val="21"/>
                      <w:shd w:val="clear" w:color="auto" w:fill="auto"/>
                      <w:rFonts w:ascii="ＭＳ 明朝" w:eastAsia="ＭＳ 明朝" w:hAnsi="ＭＳ 明朝"/>
                    </w:rPr>
                    <w:t>下諏訪中学校で中</w:t>
                  </w:r>
                  <w:r>
                    <w:rPr>
                      <w:sz w:val="21"/>
                      <w:szCs w:val="21"/>
                      <w:shd w:val="clear" w:color="auto" w:fill="auto"/>
                      <w:rFonts w:ascii="ＭＳ 明朝" w:eastAsia="ＭＳ 明朝" w:hAnsi="ＭＳ 明朝" w:hint="eastAsia"/>
                    </w:rPr>
                    <w:t>澤</w:t>
                  </w:r>
                  <w:r>
                    <w:rPr>
                      <w:sz w:val="21"/>
                      <w:szCs w:val="21"/>
                      <w:shd w:val="clear" w:color="auto" w:fill="auto"/>
                      <w:rFonts w:ascii="ＭＳ 明朝" w:eastAsia="ＭＳ 明朝" w:hAnsi="ＭＳ 明朝"/>
                    </w:rPr>
                    <w:t>校長に感謝状を渡す玉舎興三郎理事</w:t>
                  </w:r>
                </w:p>
              </w:txbxContent>
            </v:textbox>
          </v:shape>
        </w:pict>
      </w:r>
    </w:p>
    <w:p>
      <w:pPr>
        <w:jc w:val="both"/>
        <w:overflowPunct w:val="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Century" w:eastAsia="ＭＳ 明朝" w:hAnsi="Century"/>
        </w:rPr>
        <w:t>「書き損じハガキ」　地区別集計結果</w:t>
      </w: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Ind w:w="566" w:type="dxa"/>
        <w:tblLook w:val="0004A0" w:firstRow="1" w:lastRow="0" w:firstColumn="1" w:lastColumn="0" w:noHBand="0" w:noVBand="1"/>
        <w:tblLayout w:type="auto"/>
      </w:tblPr>
      <w:tblGrid>
        <w:gridCol w:w="1512"/>
        <w:gridCol w:w="1512"/>
        <w:gridCol w:w="1512"/>
        <w:gridCol w:w="1512"/>
        <w:gridCol w:w="1512"/>
        <w:gridCol w:w="1512"/>
      </w:tblGrid>
      <w:tr>
        <w:trPr/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地区名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枚 数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right w:val="double" w:color="auto" w:sz="4"/>
            </w:tcBorders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金 額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left w:val="double" w:color="auto" w:sz="4"/>
            </w:tcBorders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地区名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枚 数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金 額</w:t>
            </w:r>
          </w:p>
        </w:tc>
      </w:tr>
      <w:tr>
        <w:trPr/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岡 谷 市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right"/>
              <w:overflowPunct w:val="0"/>
              <w:ind w:firstLine="126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1,583枚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right w:val="double" w:color="auto" w:sz="4"/>
            </w:tcBorders>
            <w:shd w:val="clear" w:color="000000"/>
          </w:tcPr>
          <w:p>
            <w:pPr>
              <w:jc w:val="right"/>
              <w:overflowPunct w:val="0"/>
              <w:ind w:firstLine="126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ordWrap w:val="0"/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84,239円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left w:val="double" w:color="auto" w:sz="4"/>
            </w:tcBorders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下諏訪町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right"/>
              <w:overflowPunct w:val="0"/>
              <w:ind w:firstLine="503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474枚 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right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ordWrap w:val="0"/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25,212円</w:t>
            </w:r>
          </w:p>
        </w:tc>
      </w:tr>
      <w:tr>
        <w:trPr/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諏 訪 市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right"/>
              <w:overflowPunct w:val="0"/>
              <w:ind w:firstLine="126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ordWrap w:val="0"/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2,438枚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right w:val="double" w:color="auto" w:sz="4"/>
            </w:tcBorders>
            <w:shd w:val="clear" w:color="000000"/>
          </w:tcPr>
          <w:p>
            <w:pPr>
              <w:jc w:val="right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ordWrap w:val="0"/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132，224</w:t>
            </w: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円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left w:val="double" w:color="auto" w:sz="4"/>
            </w:tcBorders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pacing w:val="60"/>
                <w:sz w:val="24"/>
                <w:szCs w:val="24"/>
                <w:shd w:val="clear" w:color="auto" w:fill="auto"/>
                <w:fitText w:val="960" w:id="-1290604543"/>
                <w:rFonts w:ascii="Century" w:eastAsia="ＭＳ 明朝" w:hAnsi="Century" w:hint="eastAsia"/>
              </w:rPr>
              <w:t>茅野</w:t>
            </w:r>
            <w:r>
              <w:rPr>
                <w:sz w:val="24"/>
                <w:szCs w:val="24"/>
                <w:shd w:val="clear" w:color="auto" w:fill="auto"/>
                <w:fitText w:val="960" w:id="-1290604543"/>
                <w:rFonts w:ascii="Century" w:eastAsia="ＭＳ 明朝" w:hAnsi="Century" w:hint="eastAsia"/>
              </w:rPr>
              <w:t>市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right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ordWrap w:val="0"/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1,775枚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right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ordWrap w:val="0"/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97,212円</w:t>
            </w:r>
          </w:p>
        </w:tc>
      </w:tr>
      <w:tr>
        <w:trPr/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原 </w:t>
            </w:r>
            <w:r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t xml:space="preserve"> </w:t>
            </w: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　村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right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ordWrap w:val="0"/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　137枚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right w:val="double" w:color="auto" w:sz="4"/>
            </w:tcBorders>
            <w:shd w:val="clear" w:color="000000"/>
          </w:tcPr>
          <w:p>
            <w:pPr>
              <w:jc w:val="right"/>
              <w:overflowPunct w:val="0"/>
              <w:ind w:firstLine="252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ordWrap w:val="0"/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7,071円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left w:val="double" w:color="auto" w:sz="4"/>
            </w:tcBorders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富士見町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right"/>
              <w:overflowPunct w:val="0"/>
              <w:ind w:firstLine="377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ordWrap w:val="0"/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462枚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right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ordWrap w:val="0"/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25,473円</w:t>
            </w:r>
          </w:p>
        </w:tc>
      </w:tr>
    </w:tbl>
    <w:p>
      <w:pPr>
        <w:kinsoku w:val="0"/>
        <w:overflowPunct w:val="0"/>
        <w:ind w:right="628" w:firstLine="6792"/>
        <w:rPr>
          <w:sz w:val="24"/>
          <w:szCs w:val="24"/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z w:val="24"/>
          <w:szCs w:val="24"/>
          <w:shd w:val="clear" w:color="auto" w:fill="auto"/>
          <w:rFonts w:ascii="Century" w:eastAsia="ＭＳ 明朝" w:hAnsi="Century" w:hint="eastAsia"/>
        </w:rPr>
        <w:t xml:space="preserve">総ハガキ枚数 </w:t>
      </w:r>
      <w:r>
        <w:rPr>
          <w:sz w:val="24"/>
          <w:szCs w:val="24"/>
          <w:shd w:val="clear" w:color="auto" w:fill="auto"/>
          <w:rFonts w:ascii="Century" w:eastAsia="ＭＳ 明朝" w:hAnsi="Century"/>
        </w:rPr>
        <w:t xml:space="preserve"> </w:t>
      </w:r>
      <w:r>
        <w:rPr>
          <w:sz w:val="24"/>
          <w:szCs w:val="24"/>
          <w:shd w:val="clear" w:color="auto" w:fill="auto"/>
          <w:rFonts w:ascii="Century" w:eastAsia="ＭＳ 明朝" w:hAnsi="Century" w:hint="eastAsia"/>
        </w:rPr>
        <w:t>6,869枚</w:t>
      </w:r>
    </w:p>
    <w:p>
      <w:pPr>
        <w:kinsoku w:val="0"/>
        <w:overflowPunct w:val="0"/>
        <w:ind w:right="628" w:firstLine="6792"/>
        <w:rPr>
          <w:sz w:val="24"/>
          <w:szCs w:val="24"/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z w:val="24"/>
          <w:szCs w:val="24"/>
          <w:shd w:val="clear" w:color="auto" w:fill="auto"/>
          <w:rFonts w:ascii="Century" w:eastAsia="ＭＳ 明朝" w:hAnsi="Century" w:hint="eastAsia"/>
        </w:rPr>
        <w:t xml:space="preserve">合計金額 </w:t>
      </w:r>
      <w:r>
        <w:rPr>
          <w:sz w:val="24"/>
          <w:szCs w:val="24"/>
          <w:shd w:val="clear" w:color="auto" w:fill="auto"/>
          <w:rFonts w:ascii="Century" w:eastAsia="ＭＳ 明朝" w:hAnsi="Century"/>
        </w:rPr>
        <w:t xml:space="preserve"> </w:t>
      </w:r>
      <w:r>
        <w:rPr>
          <w:sz w:val="24"/>
          <w:szCs w:val="24"/>
          <w:shd w:val="clear" w:color="auto" w:fill="auto"/>
          <w:rFonts w:ascii="Century" w:eastAsia="ＭＳ 明朝" w:hAnsi="Century" w:hint="eastAsia"/>
        </w:rPr>
        <w:t xml:space="preserve"> </w:t>
      </w:r>
      <w:r>
        <w:rPr>
          <w:sz w:val="24"/>
          <w:szCs w:val="24"/>
          <w:shd w:val="clear" w:color="auto" w:fill="auto"/>
          <w:rFonts w:ascii="Century" w:eastAsia="ＭＳ 明朝" w:hAnsi="Century"/>
        </w:rPr>
        <w:t xml:space="preserve"> </w:t>
      </w:r>
      <w:r>
        <w:rPr>
          <w:sz w:val="24"/>
          <w:szCs w:val="24"/>
          <w:shd w:val="clear" w:color="auto" w:fill="auto"/>
          <w:rFonts w:ascii="Century" w:eastAsia="ＭＳ 明朝" w:hAnsi="Century" w:hint="eastAsia"/>
        </w:rPr>
        <w:t>371,431円</w:t>
      </w: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Century" w:eastAsia="ＭＳ 明朝" w:hAnsi="Century" w:hint="eastAsia"/>
        </w:rPr>
        <w:t>「切手」地区別集計結果</w:t>
      </w: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Ind w:w="566" w:type="dxa"/>
        <w:tblLook w:val="0004A0" w:firstRow="1" w:lastRow="0" w:firstColumn="1" w:lastColumn="0" w:noHBand="0" w:noVBand="1"/>
        <w:tblLayout w:type="auto"/>
      </w:tblPr>
      <w:tblGrid>
        <w:gridCol w:w="1512"/>
        <w:gridCol w:w="1512"/>
        <w:gridCol w:w="1512"/>
        <w:gridCol w:w="1512"/>
        <w:gridCol w:w="1512"/>
        <w:gridCol w:w="1512"/>
      </w:tblGrid>
      <w:tr>
        <w:trPr/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地区名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right w:val="double" w:color="auto" w:sz="4"/>
            </w:tcBorders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金 額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left w:val="double" w:color="auto" w:sz="4"/>
            </w:tcBorders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地区名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right w:val="double" w:color="auto" w:sz="4"/>
            </w:tcBorders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金 額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left w:val="double" w:color="auto" w:sz="4"/>
            </w:tcBorders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地区名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金 額</w:t>
            </w:r>
          </w:p>
        </w:tc>
      </w:tr>
      <w:tr>
        <w:trPr/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下諏訪町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right w:val="double" w:color="auto" w:sz="4"/>
            </w:tcBorders>
            <w:shd w:val="clear" w:color="000000"/>
          </w:tcPr>
          <w:p>
            <w:pPr>
              <w:jc w:val="right"/>
              <w:overflowPunct w:val="0"/>
              <w:ind w:firstLine="126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2,529円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left w:val="double" w:color="auto" w:sz="4"/>
            </w:tcBorders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諏訪市(JA</w:t>
            </w:r>
            <w:r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t>)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right w:val="double" w:color="auto" w:sz="4"/>
            </w:tcBorders>
            <w:shd w:val="clear" w:color="000000"/>
          </w:tcPr>
          <w:p>
            <w:pPr>
              <w:jc w:val="right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13,261円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tcBorders>
              <w:left w:val="double" w:color="auto" w:sz="4"/>
            </w:tcBorders>
            <w:shd w:val="clear" w:color="000000"/>
          </w:tcPr>
          <w:p>
            <w:pPr>
              <w:jc w:val="center"/>
              <w:overflowPunct w:val="0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 xml:space="preserve">原  村</w:t>
            </w:r>
          </w:p>
        </w:tc>
        <w:tc>
          <w:tcPr>
            <w:tcW w:type="dxa" w:w="1512"/>
            <w:tcMar>
              <w:left w:w="108" w:type="dxa"/>
              <w:right w:w="108" w:type="dxa"/>
            </w:tcMar>
            <w:vAlign w:val="top"/>
            <w:shd w:val="clear" w:color="000000"/>
          </w:tcPr>
          <w:p>
            <w:pPr>
              <w:jc w:val="right"/>
              <w:overflowPunct w:val="0"/>
              <w:ind w:firstLine="126"/>
              <w:rPr>
                <w:sz w:val="24"/>
                <w:szCs w:val="24"/>
                <w:shd w:val="clear" w:color="auto" w:fill="auto"/>
                <w:rFonts w:ascii="Century" w:eastAsia="ＭＳ 明朝" w:hAnsi="Century"/>
              </w:rPr>
              <w:widowControl w:val="0"/>
              <w:snapToGrid w:val="off"/>
              <w:autoSpaceDE w:val="0"/>
              <w:autoSpaceDN w:val="0"/>
            </w:pPr>
            <w:r>
              <w:rPr>
                <w:sz w:val="24"/>
                <w:szCs w:val="24"/>
                <w:shd w:val="clear" w:color="auto" w:fill="auto"/>
                <w:rFonts w:ascii="Century" w:eastAsia="ＭＳ 明朝" w:hAnsi="Century" w:hint="eastAsia"/>
              </w:rPr>
              <w:t>8,221円</w:t>
            </w:r>
          </w:p>
        </w:tc>
      </w:tr>
    </w:tbl>
    <w:p>
      <w:pPr>
        <w:overflowPunct w:val="0"/>
        <w:ind w:right="630" w:firstLine="6792"/>
        <w:rPr>
          <w:sz w:val="24"/>
          <w:szCs w:val="24"/>
          <w:shd w:val="clear" w:color="auto" w:fill="auto"/>
          <w:rFonts w:ascii="Century" w:eastAsia="ＭＳ 明朝" w:hAnsi="Century"/>
        </w:rPr>
        <w:wordWrap w:val="0"/>
        <w:widowControl w:val="0"/>
        <w:snapToGrid w:val="off"/>
        <w:autoSpaceDE w:val="0"/>
        <w:autoSpaceDN w:val="0"/>
      </w:pPr>
      <w:r>
        <w:rPr>
          <w:sz w:val="24"/>
          <w:szCs w:val="24"/>
          <w:shd w:val="clear" w:color="auto" w:fill="auto"/>
          <w:rFonts w:ascii="Century" w:eastAsia="ＭＳ 明朝" w:hAnsi="Century" w:hint="eastAsia"/>
        </w:rPr>
        <w:t xml:space="preserve">合計金額 　 </w:t>
      </w:r>
      <w:r>
        <w:rPr>
          <w:sz w:val="24"/>
          <w:szCs w:val="24"/>
          <w:shd w:val="clear" w:color="auto" w:fill="auto"/>
          <w:rFonts w:ascii="Century" w:eastAsia="ＭＳ 明朝" w:hAnsi="Century"/>
        </w:rPr>
        <w:t xml:space="preserve"> </w:t>
      </w:r>
      <w:r>
        <w:rPr>
          <w:sz w:val="24"/>
          <w:szCs w:val="24"/>
          <w:shd w:val="clear" w:color="auto" w:fill="auto"/>
          <w:rFonts w:ascii="Century" w:eastAsia="ＭＳ 明朝" w:hAnsi="Century" w:hint="eastAsia"/>
        </w:rPr>
        <w:t>24,011円</w:t>
      </w:r>
    </w:p>
    <w:p>
      <w:pPr>
        <w:overflowPunct w:val="0"/>
        <w:ind w:right="252" w:firstLine="6817"/>
        <w:rPr>
          <w:b w:val="1"/>
          <w:sz w:val="24"/>
          <w:szCs w:val="24"/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b w:val="1"/>
          <w:sz w:val="24"/>
          <w:szCs w:val="24"/>
          <w:u w:val="single"/>
          <w:shd w:val="clear" w:color="auto" w:fill="auto"/>
          <w:rFonts w:ascii="ＭＳ 明朝" w:eastAsia="ＭＳ 明朝" w:hAnsi="ＭＳ 明朝" w:hint="eastAsia"/>
        </w:rPr>
        <w:t xml:space="preserve">総合計金額 </w:t>
      </w:r>
      <w:r>
        <w:rPr>
          <w:b w:val="1"/>
          <w:sz w:val="24"/>
          <w:szCs w:val="24"/>
          <w:u w:val="single"/>
          <w:shd w:val="clear" w:color="auto" w:fill="auto"/>
          <w:rFonts w:ascii="ＭＳ 明朝" w:eastAsia="ＭＳ 明朝" w:hAnsi="ＭＳ 明朝"/>
        </w:rPr>
        <w:t xml:space="preserve"> </w:t>
      </w:r>
      <w:r>
        <w:rPr>
          <w:b w:val="1"/>
          <w:sz w:val="24"/>
          <w:szCs w:val="24"/>
          <w:u w:val="single"/>
          <w:shd w:val="clear" w:color="auto" w:fill="auto"/>
          <w:rFonts w:ascii="ＭＳ 明朝" w:eastAsia="ＭＳ 明朝" w:hAnsi="ＭＳ 明朝" w:hint="eastAsia"/>
        </w:rPr>
        <w:t>395,442円</w:t>
      </w:r>
    </w:p>
    <w:p>
      <w:pPr>
        <w:jc w:val="right"/>
        <w:overflowPunct w:val="0"/>
        <w:ind w:right="252" w:firstLine="0"/>
        <w:rPr>
          <w:b w:val="1"/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ind w:firstLine="292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Century" w:eastAsia="ＭＳ 明朝" w:hAnsi="Century" w:hint="eastAsia"/>
        </w:rPr>
        <w:t>＊総合計金額より経費を差し引きユネスコ協会連盟本部に送付した。</w:t>
      </w: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9" behindDoc="0" locked="0" layoutInCell="1" allowOverlap="1">
                <wp:simplePos x="0" y="0"/>
                <wp:positionH relativeFrom="column">
                  <wp:posOffset>-25405</wp:posOffset>
                </wp:positionH>
                <wp:positionV relativeFrom="paragraph">
                  <wp:posOffset>38104</wp:posOffset>
                </wp:positionV>
                <wp:extent cx="914400" cy="914400"/>
                <wp:effectExtent l="15875" t="15875" r="15875" b="15875"/>
                <wp:wrapNone/>
                <wp:docPr id="27" name="テキスト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420" cy="3013710"/>
                        </a:xfrm>
                        <a:prstGeom prst="roundRect">
                          <a:avLst>
                            <a:gd name="adj" fmla="val 8660"/>
                          </a:avLst>
                        </a:prstGeom>
                        <a:solidFill>
                          <a:prstClr val="white"/>
                        </a:solidFill>
                        <a:ln w="12700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 style="" inset="7pt,4pt,7pt,4pt">
                        <w:txbxContent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  <w:u w:val="double"/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u w:val="double"/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  <w:t>2023年</w:t>
                            </w:r>
                            <w:r>
                              <w:rPr>
                                <w:sz w:val="40"/>
                                <w:szCs w:val="40"/>
                                <w:u w:val="double"/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(令和5年</w:t>
                            </w:r>
                            <w:r>
                              <w:rPr>
                                <w:sz w:val="40"/>
                                <w:szCs w:val="40"/>
                                <w:u w:val="double"/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  <w:t>)度</w:t>
                            </w:r>
                            <w:r>
                              <w:rPr>
                                <w:sz w:val="40"/>
                                <w:szCs w:val="40"/>
                                <w:u w:val="double"/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定時総会</w:t>
                            </w:r>
                            <w:r>
                              <w:rPr>
                                <w:sz w:val="40"/>
                                <w:szCs w:val="40"/>
                                <w:u w:val="double"/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  <w:t>のお知らせ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6"/>
                                <w:szCs w:val="16"/>
                                <w:u w:val="double"/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>
                            <w:pPr>
                              <w:ind w:firstLine="583"/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日　時　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  <w:t>　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20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  <w:t>23年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５月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  <w:t>23日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（火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　14時</w:t>
                            </w:r>
                          </w:p>
                          <w:p>
                            <w:pPr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　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  <w:t>　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場　所　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  <w:t>　諏訪市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『RAKO華乃井ホテル』</w:t>
                            </w:r>
                          </w:p>
                          <w:p>
                            <w:pPr>
                              <w:ind w:firstLine="583"/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内　容　　第1部　総　会</w:t>
                            </w:r>
                          </w:p>
                          <w:p>
                            <w:pPr>
                              <w:ind w:firstLine="2041"/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第2部　講演会：ユネスコ協会連盟に依頼</w:t>
                            </w:r>
                          </w:p>
                          <w:p>
                            <w:pPr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　　　　　　　第3部　アトラクション</w:t>
                            </w:r>
                          </w:p>
                          <w:p>
                            <w:pPr>
                              <w:ind w:firstLine="3207"/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「越後の女・ふたり語り」の方々による上演</w:t>
                            </w:r>
                          </w:p>
                          <w:p>
                            <w:pPr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　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  <w:t>　　　　　　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第4部　懇親会</w:t>
                            </w:r>
                          </w:p>
                          <w:p>
                            <w:pPr>
                              <w:ind w:firstLine="875"/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 w:hint="eastAsia"/>
                              </w:rPr>
                              <w:t>＊詳細</w:t>
                            </w:r>
                            <w:r>
                              <w:rPr>
                                <w:shd w:val="clear" w:color="auto" w:fill="auto"/>
                                <w:rFonts w:ascii="HG丸ｺﾞｼｯｸM-PRO" w:eastAsia="HG丸ｺﾞｼｯｸM-PRO" w:hAnsi="HG丸ｺﾞｼｯｸM-PRO"/>
                              </w:rPr>
                              <w:t>につきましては追ってご通知いたします。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88900" tIns="50800" rIns="88900" bIns="50800" numCol="1" spcCol="0" rtlCol="0" fromWordArt="0" anchor="ctr" anchorCtr="0" forceAA="0" compatLnSpc="0" upright="1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27" type="#_x0000_t2" style="position:absolute;left:0;margin-left:-2pt;mso-position-horizontal:absolute;mso-position-horizontal-relative:text;margin-top:3pt;mso-position-vertical:absolute;mso-position-vertical-relative:text;width:514.5pt;height:237.2pt;v-text-anchor:middle;z-index:251624979" strokecolor="#000000" o:allowoverlap="1" strokeweight="1pt" fillcolor="#FFFFFF" filled="t" adj="8660" arcsize="8660f">
                <v:textbox style="" inset="7pt,4pt,7pt,4pt">
                  <w:txbxContent>
                    <w:p>
                      <w:pPr>
                        <w:jc w:val="center"/>
                        <w:rPr>
                          <w:sz w:val="40"/>
                          <w:szCs w:val="40"/>
                          <w:u w:val="double"/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sz w:val="40"/>
                          <w:szCs w:val="40"/>
                          <w:u w:val="double"/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  <w:t>2023年</w:t>
                      </w:r>
                      <w:r>
                        <w:rPr>
                          <w:sz w:val="40"/>
                          <w:szCs w:val="40"/>
                          <w:u w:val="double"/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(令和5年</w:t>
                      </w:r>
                      <w:r>
                        <w:rPr>
                          <w:sz w:val="40"/>
                          <w:szCs w:val="40"/>
                          <w:u w:val="double"/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  <w:t>)度</w:t>
                      </w:r>
                      <w:r>
                        <w:rPr>
                          <w:sz w:val="40"/>
                          <w:szCs w:val="40"/>
                          <w:u w:val="double"/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定時総会</w:t>
                      </w:r>
                      <w:r>
                        <w:rPr>
                          <w:sz w:val="40"/>
                          <w:szCs w:val="40"/>
                          <w:u w:val="double"/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  <w:t>のお知らせ</w:t>
                      </w:r>
                    </w:p>
                    <w:p>
                      <w:pPr>
                        <w:jc w:val="center"/>
                        <w:rPr>
                          <w:sz w:val="16"/>
                          <w:szCs w:val="16"/>
                          <w:u w:val="double"/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</w:pPr>
                    </w:p>
                    <w:p>
                      <w:pPr>
                        <w:ind w:firstLine="583"/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日　時　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  <w:t>　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20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  <w:t>23年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５月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  <w:t>23日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（火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  <w:t>）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　14時</w:t>
                      </w:r>
                    </w:p>
                    <w:p>
                      <w:pPr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　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  <w:t>　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場　所　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  <w:t>　諏訪市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『RAKO華乃井ホテル』</w:t>
                      </w:r>
                    </w:p>
                    <w:p>
                      <w:pPr>
                        <w:ind w:firstLine="583"/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内　容　　第1部　総　会</w:t>
                      </w:r>
                    </w:p>
                    <w:p>
                      <w:pPr>
                        <w:ind w:firstLine="2041"/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第2部　講演会：ユネスコ協会連盟に依頼</w:t>
                      </w:r>
                    </w:p>
                    <w:p>
                      <w:pPr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　　　　　　　第3部　アトラクション</w:t>
                      </w:r>
                    </w:p>
                    <w:p>
                      <w:pPr>
                        <w:ind w:firstLine="3207"/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「越後の女・ふたり語り」の方々による上演</w:t>
                      </w:r>
                    </w:p>
                    <w:p>
                      <w:pPr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　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  <w:t>　　　　　　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第4部　懇親会</w:t>
                      </w:r>
                    </w:p>
                    <w:p>
                      <w:pPr>
                        <w:ind w:firstLine="875"/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 w:hint="eastAsia"/>
                        </w:rPr>
                        <w:t>＊詳細</w:t>
                      </w:r>
                      <w:r>
                        <w:rPr>
                          <w:shd w:val="clear" w:color="auto" w:fill="auto"/>
                          <w:rFonts w:ascii="HG丸ｺﾞｼｯｸM-PRO" w:eastAsia="HG丸ｺﾞｼｯｸM-PRO" w:hAnsi="HG丸ｺﾞｼｯｸM-PRO"/>
                        </w:rPr>
                        <w:t>につきましては追ってご通知いたします。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0" behindDoc="0" locked="0" layoutInCell="1" allowOverlap="1">
                <wp:simplePos x="0" y="0"/>
                <wp:positionH relativeFrom="margin">
                  <wp:posOffset>-12705</wp:posOffset>
                </wp:positionH>
                <wp:positionV relativeFrom="paragraph">
                  <wp:posOffset>76204</wp:posOffset>
                </wp:positionV>
                <wp:extent cx="914400" cy="914400"/>
                <wp:effectExtent l="12700" t="12700" r="12700" b="12700"/>
                <wp:wrapNone/>
                <wp:docPr id="28" name="テキスト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220" cy="882650"/>
                        </a:xfrm>
                        <a:prstGeom prst="roundRect">
                          <a:avLst>
                            <a:gd name="adj" fmla="val 25431"/>
                          </a:avLst>
                        </a:prstGeom>
                        <a:pattFill prst="pct20">
                          <a:fgClr>
                            <a:prstClr val="black"/>
                          </a:fgClr>
                          <a:bgClr/>
                        </a:pattFill>
                        <a:ln w="25400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 style="" inset="7pt,4pt,7pt,4pt">
                        <w:txbxContent>
                          <w:p>
                            <w:pPr>
                              <w:rPr>
                                <w:sz w:val="32"/>
                                <w:szCs w:val="32"/>
                                <w:shd w:val="clear" w:color="auto" w:fill="auto"/>
                              </w:rPr>
                              <w:snapToGrid w:val="off"/>
                            </w:pPr>
                            <w:r>
                              <w:rPr>
                                <w:sz w:val="32"/>
                                <w:szCs w:val="32"/>
                                <w:shd w:val="clear" w:color="auto" w:fill="auto"/>
                                <w:rFonts w:hint="eastAsia"/>
                              </w:rPr>
                              <w:t>「ゆいわーく茅野」</w:t>
                            </w:r>
                          </w:p>
                          <w:p>
                            <w:pPr>
                              <w:jc w:val="center"/>
                              <w:rPr>
                                <w:b w:val="1"/>
                                <w:color w:val="000000"/>
                                <w:sz w:val="40"/>
                                <w:szCs w:val="40"/>
                                <w:shd w:val="clear" w:color="auto" w:fill="auto"/>
                                <w:rFonts w:ascii="AR P丸ゴシック体M" w:eastAsia="AR P丸ゴシック体M" w:hAnsi="HGP創英角ｺﾞｼｯｸUB"/>
                              </w:rPr>
                              <w:snapToGrid w:val="off"/>
                            </w:pPr>
                            <w:r>
                              <w:rPr>
                                <w:sz w:val="40"/>
                                <w:szCs w:val="40"/>
                                <w:shd w:val="clear" w:color="auto" w:fill="auto"/>
                                <w:rFonts w:hint="eastAsia"/>
                              </w:rPr>
                              <w:t>　クリスマスフェスに諏訪ユネスコ協会の活動を展示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88900" tIns="50800" rIns="88900" bIns="5080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28" type="#_x0000_t2" style="position:absolute;left:0;margin-left:-1pt;mso-position-horizontal:absolute;mso-position-horizontal-relative:margin;margin-top:6pt;mso-position-vertical:absolute;mso-position-vertical-relative:text;width:508.5pt;height:69.4pt;z-index:251624980" strokecolor="#000000" o:allowoverlap="1" strokeweight="2pt" fillcolor="#000000" adj="25431" arcsize="25431f">
                <v:fill r:id="rId9" color2="#FCFCFC" type="pattern"/>
                <v:textbox style="" inset="7pt,4pt,7pt,4pt">
                  <w:txbxContent>
                    <w:p>
                      <w:pPr>
                        <w:rPr>
                          <w:sz w:val="32"/>
                          <w:szCs w:val="32"/>
                          <w:shd w:val="clear" w:color="auto" w:fill="auto"/>
                        </w:rPr>
                        <w:snapToGrid w:val="off"/>
                      </w:pPr>
                      <w:r>
                        <w:rPr>
                          <w:sz w:val="32"/>
                          <w:szCs w:val="32"/>
                          <w:shd w:val="clear" w:color="auto" w:fill="auto"/>
                          <w:rFonts w:hint="eastAsia"/>
                        </w:rPr>
                        <w:t>「ゆいわーく茅野」</w:t>
                      </w:r>
                    </w:p>
                    <w:p>
                      <w:pPr>
                        <w:jc w:val="center"/>
                        <w:rPr>
                          <w:b w:val="1"/>
                          <w:color w:val="000000"/>
                          <w:sz w:val="40"/>
                          <w:szCs w:val="40"/>
                          <w:shd w:val="clear" w:color="auto" w:fill="auto"/>
                          <w:rFonts w:ascii="AR P丸ゴシック体M" w:eastAsia="AR P丸ゴシック体M" w:hAnsi="HGP創英角ｺﾞｼｯｸUB"/>
                        </w:rPr>
                        <w:snapToGrid w:val="off"/>
                      </w:pPr>
                      <w:r>
                        <w:rPr>
                          <w:sz w:val="40"/>
                          <w:szCs w:val="40"/>
                          <w:shd w:val="clear" w:color="auto" w:fill="auto"/>
                          <w:rFonts w:hint="eastAsia"/>
                        </w:rPr>
                        <w:t>　クリスマスフェスに諏訪ユネスコ協会の活動を展示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both"/>
        <w:overflowPunct w:val="0"/>
        <w:rPr>
          <w:b w:val="1"/>
          <w:sz w:val="32"/>
          <w:szCs w:val="32"/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bookmarkStart w:id="3" w:name="_Hlk128656885"/>
      <w:bookmarkEnd w:id="3"/>
    </w:p>
    <w:p>
      <w:pPr>
        <w:jc w:val="both"/>
        <w:overflowPunct w:val="0"/>
        <w:rPr>
          <w:b w:val="1"/>
          <w:sz w:val="32"/>
          <w:szCs w:val="32"/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b w:val="1"/>
          <w:sz w:val="32"/>
          <w:szCs w:val="32"/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ind w:firstLine="112"/>
        <w:rPr>
          <w:sz w:val="10"/>
          <w:szCs w:val="10"/>
          <w:shd w:val="clear" w:color="auto" w:fill="auto"/>
          <w:rFonts w:ascii="ＭＳ Ｐ明朝" w:eastAsia="ＭＳ Ｐ明朝" w:hAnsi="ＭＳ Ｐ明朝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ind w:firstLine="292"/>
        <w:rPr>
          <w:shd w:val="clear" w:color="auto" w:fill="auto"/>
          <w:rFonts w:ascii="ＭＳ Ｐ明朝" w:eastAsia="ＭＳ Ｐ明朝" w:hAnsi="ＭＳ Ｐ明朝"/>
        </w:rPr>
        <w:widowControl w:val="0"/>
        <w:snapToGrid w:val="off"/>
        <w:autoSpaceDE w:val="0"/>
        <w:autoSpaceDN w:val="0"/>
      </w:pPr>
      <w:r>
        <w:rPr>
          <w:sz w:val="20"/>
        </w:rPr>
        <w:pict>
          <v:shapetype id="_x0000_t75" coordsize="21600,21600" o:spt="75" o:preferrelative="t" o:allowoverlap="1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29" type="#_x0000_t75" style="position:absolute;left:0;margin-left:358pt;mso-position-horizontal:absolute;mso-position-horizontal-relative:text;margin-top:20pt;mso-position-vertical:absolute;mso-position-vertical-relative:text;width:133.5pt;height:190.8pt;z-index:251624978" filled="t">
            <v:imagedata r:id="rId10" o:title=" " croptop="3453f" cropleft="3270f" cropright="4419f"/>
          </v:shape>
        </w:pict>
      </w:r>
      <w:r>
        <w:rPr>
          <w:shd w:val="clear" w:color="auto" w:fill="auto"/>
          <w:rFonts w:ascii="ＭＳ Ｐ明朝" w:eastAsia="ＭＳ Ｐ明朝" w:hAnsi="ＭＳ Ｐ明朝" w:hint="eastAsia"/>
        </w:rPr>
        <w:t>12</w:t>
      </w:r>
      <w:r>
        <w:rPr>
          <w:shd w:val="clear" w:color="auto" w:fill="auto"/>
          <w:rFonts w:ascii="ＭＳ Ｐ明朝" w:eastAsia="ＭＳ Ｐ明朝" w:hAnsi="ＭＳ Ｐ明朝"/>
        </w:rPr>
        <w:t>月</w:t>
      </w:r>
      <w:r>
        <w:rPr>
          <w:shd w:val="clear" w:color="auto" w:fill="auto"/>
          <w:rFonts w:ascii="ＭＳ Ｐ明朝" w:eastAsia="ＭＳ Ｐ明朝" w:hAnsi="ＭＳ Ｐ明朝" w:hint="eastAsia"/>
        </w:rPr>
        <w:t>10</w:t>
      </w:r>
      <w:r>
        <w:rPr>
          <w:shd w:val="clear" w:color="auto" w:fill="auto"/>
          <w:rFonts w:ascii="ＭＳ Ｐ明朝" w:eastAsia="ＭＳ Ｐ明朝" w:hAnsi="ＭＳ Ｐ明朝"/>
        </w:rPr>
        <w:t>日</w:t>
      </w:r>
      <w:r>
        <w:rPr>
          <w:shd w:val="clear" w:color="auto" w:fill="auto"/>
          <w:rFonts w:ascii="ＭＳ Ｐ明朝" w:eastAsia="ＭＳ Ｐ明朝" w:hAnsi="ＭＳ Ｐ明朝" w:hint="eastAsia"/>
        </w:rPr>
        <w:t>(土)</w:t>
      </w:r>
      <w:r>
        <w:rPr>
          <w:shd w:val="clear" w:color="auto" w:fill="auto"/>
          <w:rFonts w:ascii="ＭＳ Ｐ明朝" w:eastAsia="ＭＳ Ｐ明朝" w:hAnsi="ＭＳ Ｐ明朝"/>
        </w:rPr>
        <w:t>より始まった「ゆいわーく茅野」のクリスマスフェス</w:t>
      </w:r>
      <w:r>
        <w:rPr>
          <w:shd w:val="clear" w:color="auto" w:fill="auto"/>
          <w:rFonts w:ascii="ＭＳ Ｐ明朝" w:eastAsia="ＭＳ Ｐ明朝" w:hAnsi="ＭＳ Ｐ明朝" w:hint="eastAsia"/>
        </w:rPr>
        <w:t>に</w:t>
      </w:r>
      <w:r>
        <w:rPr>
          <w:shd w:val="clear" w:color="auto" w:fill="auto"/>
          <w:rFonts w:ascii="ＭＳ Ｐ明朝" w:eastAsia="ＭＳ Ｐ明朝" w:hAnsi="ＭＳ Ｐ明朝"/>
        </w:rPr>
        <w:t>諏訪ユネスコ協会</w:t>
      </w:r>
      <w:r>
        <w:rPr>
          <w:shd w:val="clear" w:color="auto" w:fill="auto"/>
          <w:rFonts w:ascii="ＭＳ Ｐ明朝" w:eastAsia="ＭＳ Ｐ明朝" w:hAnsi="ＭＳ Ｐ明朝"/>
        </w:rPr>
        <w:t>紹介パネル</w:t>
      </w:r>
      <w:r>
        <w:rPr>
          <w:shd w:val="clear" w:color="auto" w:fill="auto"/>
          <w:rFonts w:ascii="ＭＳ Ｐ明朝" w:eastAsia="ＭＳ Ｐ明朝" w:hAnsi="ＭＳ Ｐ明朝" w:hint="eastAsia"/>
        </w:rPr>
        <w:t>を</w:t>
      </w:r>
      <w:r>
        <w:rPr>
          <w:shd w:val="clear" w:color="auto" w:fill="auto"/>
          <w:rFonts w:ascii="ＭＳ Ｐ明朝" w:eastAsia="ＭＳ Ｐ明朝" w:hAnsi="ＭＳ Ｐ明朝"/>
        </w:rPr>
        <w:t>展示した</w:t>
      </w:r>
      <w:r>
        <w:rPr>
          <w:shd w:val="clear" w:color="auto" w:fill="auto"/>
          <w:rFonts w:ascii="ＭＳ Ｐ明朝" w:eastAsia="ＭＳ Ｐ明朝" w:hAnsi="ＭＳ Ｐ明朝" w:hint="eastAsia"/>
        </w:rPr>
        <w:t>。</w:t>
      </w: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z w:val="20"/>
        </w:rPr>
        <w:pict>
          <v:shapetype id="_x0000_t75" coordsize="21600,21600" o:spt="75" o:preferrelative="t" o:allowoverlap="1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30" type="#_x0000_t75" style="position:absolute;left:0;margin-left:181pt;mso-position-horizontal:absolute;mso-position-horizontal-relative:text;margin-top:7pt;mso-position-vertical:absolute;mso-position-vertical-relative:text;width:151.0pt;height:95.7pt;z-index:251624984" filled="t">
            <v:imagedata r:id="rId11" o:title=" " croptop="4921f" cropbottom="5210f"/>
            <w10:wrap type="square" side="both"/>
          </v:shape>
        </w:pict>
      </w:r>
      <w:r>
        <w:rPr>
          <w:sz w:val="20"/>
        </w:rPr>
        <w:pict>
          <v:shapetype id="_x0000_t75" coordsize="21600,21600" o:spt="75" o:preferrelative="t" o:allowoverlap="1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31" type="#_x0000_t75" style="position:absolute;left:0;margin-left:12pt;mso-position-horizontal:absolute;mso-position-horizontal-relative:text;margin-top:7pt;mso-position-vertical:absolute;mso-position-vertical-relative:text;width:151.0pt;height:95.7pt;z-index:251624977" filled="t">
            <v:imagedata r:id="rId12" o:title=" " croptop="2785f" cropbottom="7906f"/>
          </v:shape>
        </w:pict>
      </w: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z w:val="24"/>
          <w:szCs w:val="24"/>
          <w:shd w:val="clear" w:color="auto" w:fill="auto"/>
          <w:rFonts w:ascii="ＭＳ ゴシック" w:eastAsia="ＭＳ ゴシック" w:hAnsi="ＭＳ ゴシック"/>
        </w:rPr>
        <w:widowControl w:val="0"/>
        <w:snapToGrid w:val="off"/>
        <w:autoSpaceDE w:val="0"/>
        <w:autoSpaceDN w:val="0"/>
      </w:pPr>
      <w:r>
        <w:rPr>
          <w:sz w:val="24"/>
          <w:szCs w:val="24"/>
          <w:shd w:val="clear" w:color="auto" w:fill="auto"/>
          <w:rFonts w:ascii="ＭＳ ゴシック" w:eastAsia="ＭＳ ゴシック" w:hAnsi="ＭＳ ゴシック" w:hint="eastAsia"/>
        </w:rPr>
        <w:t>（見学者の感想　抜粋）</w:t>
      </w:r>
    </w:p>
    <w:p>
      <w:pPr>
        <w:jc w:val="both"/>
        <w:overflowPunct w:val="0"/>
        <w:rPr>
          <w:sz w:val="24"/>
          <w:szCs w:val="24"/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z w:val="24"/>
          <w:szCs w:val="24"/>
          <w:shd w:val="clear" w:color="auto" w:fill="auto"/>
          <w:rFonts w:ascii="Century" w:eastAsia="ＭＳ 明朝" w:hAnsi="Century" w:hint="eastAsia"/>
        </w:rPr>
        <w:t>・ユネスコ協会の活動がとても幅広いことを知りました。</w:t>
      </w:r>
    </w:p>
    <w:p>
      <w:pPr>
        <w:jc w:val="both"/>
        <w:overflowPunct w:val="0"/>
        <w:rPr>
          <w:sz w:val="24"/>
          <w:szCs w:val="24"/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z w:val="24"/>
          <w:szCs w:val="24"/>
          <w:shd w:val="clear" w:color="auto" w:fill="auto"/>
          <w:rFonts w:ascii="Century" w:eastAsia="ＭＳ 明朝" w:hAnsi="Century" w:hint="eastAsia"/>
        </w:rPr>
        <w:t>・多くの活動をされているのを知ることができました。</w:t>
      </w:r>
    </w:p>
    <w:p>
      <w:pPr>
        <w:jc w:val="both"/>
        <w:overflowPunct w:val="0"/>
        <w:rPr>
          <w:sz w:val="24"/>
          <w:szCs w:val="24"/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z w:val="20"/>
        </w:rPr>
        <w:pict>
          <v:shapetype id="_x0000_t202" coordsize="21600,21600" o:spt="202" o:preferrelative="t" o:allowoverlap="1" path="m,l,21600r21600,l21600,xe">
            <v:stroke joinstyle="miter"/>
          </v:shapetype>
          <v:shape id="_x0000_s32" type="#_x0000_t202" style="position:absolute;left:0;margin-left:395pt;mso-position-horizontal:absolute;mso-position-horizontal-relative:text;margin-top:10pt;mso-position-vertical:absolute;mso-position-vertical-relative:text;width:92.7pt;height:25.2pt;z-index:251624983" stroked="f" fillcolor="white" filled="t">
            <w10:wrap type="square" side="both"/>
            <v:textbox style="" inset="7pt,4pt,7pt,4pt">
              <w:txbxContent>
                <w:p>
                  <w:pPr>
                    <w:rPr>
                      <w:sz w:val="21"/>
                      <w:szCs w:val="21"/>
                      <w:shd w:val="clear" w:color="auto" w:fill="auto"/>
                      <w:rFonts w:ascii="ＭＳ ゴシック" w:eastAsia="ＭＳ ゴシック" w:hAnsi="ＭＳ ゴシック"/>
                    </w:rPr>
                  </w:pPr>
                  <w:r>
                    <w:rPr>
                      <w:b w:val="1"/>
                      <w:sz w:val="21"/>
                      <w:szCs w:val="21"/>
                      <w:shd w:val="clear" w:color="auto" w:fill="auto"/>
                      <w:rFonts w:ascii="ＭＳ ゴシック" w:eastAsia="ＭＳ ゴシック" w:hAnsi="ＭＳ ゴシック" w:hint="eastAsia"/>
                    </w:rPr>
                    <w:t>↑</w:t>
                  </w:r>
                  <w:r>
                    <w:rPr>
                      <w:sz w:val="21"/>
                      <w:szCs w:val="21"/>
                      <w:shd w:val="clear" w:color="auto" w:fill="auto"/>
                      <w:rFonts w:ascii="ＭＳ ゴシック" w:eastAsia="ＭＳ ゴシック" w:hAnsi="ＭＳ ゴシック" w:hint="eastAsia"/>
                    </w:rPr>
                    <w:t>見学者の感想</w:t>
                  </w:r>
                </w:p>
              </w:txbxContent>
            </v:textbox>
          </v:shape>
        </w:pict>
      </w:r>
      <w:r>
        <w:rPr>
          <w:sz w:val="24"/>
          <w:szCs w:val="24"/>
          <w:shd w:val="clear" w:color="auto" w:fill="auto"/>
          <w:rFonts w:ascii="Century" w:eastAsia="ＭＳ 明朝" w:hAnsi="Century" w:hint="eastAsia"/>
        </w:rPr>
        <w:t>・富士見高校の水資源の学習はとても興味深いです。</w:t>
      </w:r>
    </w:p>
    <w:p>
      <w:pPr>
        <w:jc w:val="both"/>
        <w:overflowPunct w:val="0"/>
        <w:rPr>
          <w:sz w:val="24"/>
          <w:szCs w:val="24"/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1" behindDoc="0" locked="0" layoutInCell="1" allowOverlap="1">
                <wp:simplePos x="0" y="0"/>
                <wp:positionH relativeFrom="margin">
                  <wp:posOffset>76204</wp:posOffset>
                </wp:positionH>
                <wp:positionV relativeFrom="paragraph">
                  <wp:posOffset>292104</wp:posOffset>
                </wp:positionV>
                <wp:extent cx="914400" cy="914400"/>
                <wp:effectExtent l="12700" t="12700" r="12700" b="12700"/>
                <wp:wrapNone/>
                <wp:docPr id="33" name="テキスト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220" cy="889000"/>
                        </a:xfrm>
                        <a:prstGeom prst="roundRect">
                          <a:avLst>
                            <a:gd name="adj" fmla="val 25431"/>
                          </a:avLst>
                        </a:prstGeom>
                        <a:pattFill prst="pct20">
                          <a:fgClr>
                            <a:prstClr val="black"/>
                          </a:fgClr>
                          <a:bgClr/>
                        </a:pattFill>
                        <a:ln w="25400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 style="" inset="7pt,4pt,7pt,4pt">
                        <w:txbxContent>
                          <w:p>
                            <w:pPr>
                              <w:rPr>
                                <w:sz w:val="32"/>
                                <w:szCs w:val="32"/>
                                <w:shd w:val="clear" w:color="auto" w:fill="auto"/>
                              </w:rPr>
                              <w:snapToGrid w:val="off"/>
                            </w:pPr>
                            <w:r>
                              <w:rPr>
                                <w:sz w:val="32"/>
                                <w:szCs w:val="32"/>
                                <w:shd w:val="clear" w:color="auto" w:fill="auto"/>
                                <w:rFonts w:hint="eastAsia"/>
                              </w:rPr>
                              <w:t>「ゆいわーく茅野」</w:t>
                            </w:r>
                          </w:p>
                          <w:p>
                            <w:pPr>
                              <w:jc w:val="center"/>
                              <w:rPr>
                                <w:b w:val="1"/>
                                <w:color w:val="000000"/>
                                <w:sz w:val="40"/>
                                <w:szCs w:val="40"/>
                                <w:shd w:val="clear" w:color="auto" w:fill="auto"/>
                                <w:rFonts w:ascii="AR P丸ゴシック体M" w:eastAsia="AR P丸ゴシック体M" w:hAnsi="HGP創英角ｺﾞｼｯｸUB"/>
                              </w:rPr>
                              <w:snapToGrid w:val="off"/>
                            </w:pPr>
                            <w:r>
                              <w:rPr>
                                <w:sz w:val="40"/>
                                <w:szCs w:val="40"/>
                                <w:shd w:val="clear" w:color="auto" w:fill="auto"/>
                                <w:rFonts w:hint="eastAsia"/>
                              </w:rPr>
                              <w:t>地域づくりネットワーク県協議会諏訪支部講演会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88900" tIns="50800" rIns="88900" bIns="5080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33" type="#_x0000_t2" style="position:absolute;left:0;margin-left:6pt;mso-position-horizontal:absolute;mso-position-horizontal-relative:margin;margin-top:23pt;mso-position-vertical:absolute;mso-position-vertical-relative:text;width:508.5pt;height:69.9pt;z-index:251624981" strokecolor="#000000" o:allowoverlap="1" strokeweight="2pt" fillcolor="#000000" adj="25431" arcsize="25431f">
                <v:fill r:id="rId13" color2="#FCFCFC" type="pattern"/>
                <v:textbox style="" inset="7pt,4pt,7pt,4pt">
                  <w:txbxContent>
                    <w:p>
                      <w:pPr>
                        <w:rPr>
                          <w:sz w:val="32"/>
                          <w:szCs w:val="32"/>
                          <w:shd w:val="clear" w:color="auto" w:fill="auto"/>
                        </w:rPr>
                        <w:snapToGrid w:val="off"/>
                      </w:pPr>
                      <w:r>
                        <w:rPr>
                          <w:sz w:val="32"/>
                          <w:szCs w:val="32"/>
                          <w:shd w:val="clear" w:color="auto" w:fill="auto"/>
                          <w:rFonts w:hint="eastAsia"/>
                        </w:rPr>
                        <w:t>「ゆいわーく茅野」</w:t>
                      </w:r>
                    </w:p>
                    <w:p>
                      <w:pPr>
                        <w:jc w:val="center"/>
                        <w:rPr>
                          <w:b w:val="1"/>
                          <w:color w:val="000000"/>
                          <w:sz w:val="40"/>
                          <w:szCs w:val="40"/>
                          <w:shd w:val="clear" w:color="auto" w:fill="auto"/>
                          <w:rFonts w:ascii="AR P丸ゴシック体M" w:eastAsia="AR P丸ゴシック体M" w:hAnsi="HGP創英角ｺﾞｼｯｸUB"/>
                        </w:rPr>
                        <w:snapToGrid w:val="off"/>
                      </w:pPr>
                      <w:r>
                        <w:rPr>
                          <w:sz w:val="40"/>
                          <w:szCs w:val="40"/>
                          <w:shd w:val="clear" w:color="auto" w:fill="auto"/>
                          <w:rFonts w:hint="eastAsia"/>
                        </w:rPr>
                        <w:t>地域づくりネットワーク県協議会諏訪支部講演会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  <w:szCs w:val="24"/>
          <w:shd w:val="clear" w:color="auto" w:fill="auto"/>
          <w:rFonts w:ascii="Century" w:eastAsia="ＭＳ 明朝" w:hAnsi="Century" w:hint="eastAsia"/>
        </w:rPr>
        <w:t>・子供も大人も活動に参加して世界が平和になるといいと思います。</w:t>
      </w: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rPr>
          <w:shd w:val="clear" w:color="auto" w:fill="auto"/>
          <w:rFonts w:ascii="Century" w:eastAsia="ＭＳ 明朝" w:hAnsi="Century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ind w:firstLine="112"/>
        <w:rPr>
          <w:sz w:val="10"/>
          <w:szCs w:val="10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</w:p>
    <w:p>
      <w:pPr>
        <w:jc w:val="both"/>
        <w:overflowPunct w:val="0"/>
        <w:ind w:firstLine="252"/>
        <w:rPr>
          <w:sz w:val="24"/>
          <w:szCs w:val="24"/>
          <w:shd w:val="clear" w:color="auto" w:fill="auto"/>
          <w:rFonts w:ascii="ＭＳ ゴシック" w:eastAsia="ＭＳ ゴシック" w:hAnsi="ＭＳ ゴシック"/>
        </w:rPr>
        <w:widowControl w:val="0"/>
        <w:snapToGrid w:val="off"/>
        <w:autoSpaceDE w:val="0"/>
        <w:autoSpaceDN w:val="0"/>
      </w:pPr>
      <w:r>
        <w:rPr>
          <w:sz w:val="24"/>
          <w:szCs w:val="24"/>
          <w:shd w:val="clear" w:color="auto" w:fill="auto"/>
          <w:rFonts w:ascii="ＭＳ ゴシック" w:eastAsia="ＭＳ ゴシック" w:hAnsi="ＭＳ ゴシック" w:hint="eastAsia"/>
        </w:rPr>
        <w:t>（諏訪ユネスコ協会は地域づくりネットワーク県協議会に加盟しています）</w:t>
      </w:r>
    </w:p>
    <w:p>
      <w:pPr>
        <w:jc w:val="both"/>
        <w:overflowPunct w:val="0"/>
        <w:ind w:firstLine="29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2</w:t>
      </w:r>
      <w:r>
        <w:rPr>
          <w:shd w:val="clear" w:color="auto" w:fill="auto"/>
          <w:rFonts w:ascii="ＭＳ 明朝" w:eastAsia="ＭＳ 明朝" w:hAnsi="ＭＳ 明朝"/>
        </w:rPr>
        <w:t>月</w:t>
      </w:r>
      <w:r>
        <w:rPr>
          <w:shd w:val="clear" w:color="auto" w:fill="auto"/>
          <w:rFonts w:ascii="ＭＳ 明朝" w:eastAsia="ＭＳ 明朝" w:hAnsi="ＭＳ 明朝" w:hint="eastAsia"/>
        </w:rPr>
        <w:t>23</w:t>
      </w:r>
      <w:r>
        <w:rPr>
          <w:shd w:val="clear" w:color="auto" w:fill="auto"/>
          <w:rFonts w:ascii="ＭＳ 明朝" w:eastAsia="ＭＳ 明朝" w:hAnsi="ＭＳ 明朝"/>
        </w:rPr>
        <w:t>日</w:t>
      </w:r>
      <w:r>
        <w:rPr>
          <w:shd w:val="clear" w:color="auto" w:fill="auto"/>
          <w:rFonts w:ascii="ＭＳ 明朝" w:eastAsia="ＭＳ 明朝" w:hAnsi="ＭＳ 明朝" w:hint="eastAsia"/>
        </w:rPr>
        <w:t>(木)</w:t>
      </w:r>
      <w:r>
        <w:rPr>
          <w:shd w:val="clear" w:color="auto" w:fill="auto"/>
          <w:rFonts w:ascii="ＭＳ 明朝" w:eastAsia="ＭＳ 明朝" w:hAnsi="ＭＳ 明朝"/>
        </w:rPr>
        <w:t>地域づくりネットワーク県協議会諏訪支部主催の講演会が「ゆ</w:t>
      </w:r>
      <w:r>
        <w:rPr>
          <w:shd w:val="clear" w:color="auto" w:fill="auto"/>
          <w:rFonts w:ascii="ＭＳ 明朝" w:eastAsia="ＭＳ 明朝" w:hAnsi="ＭＳ 明朝"/>
        </w:rPr>
        <w:t>いわーく茅野」集会室で開催</w:t>
      </w:r>
      <w:r>
        <w:rPr>
          <w:shd w:val="clear" w:color="auto" w:fill="auto"/>
          <w:rFonts w:ascii="ＭＳ 明朝" w:eastAsia="ＭＳ 明朝" w:hAnsi="ＭＳ 明朝" w:hint="eastAsia"/>
        </w:rPr>
        <w:t>された</w:t>
      </w:r>
      <w:r>
        <w:rPr>
          <w:shd w:val="clear" w:color="auto" w:fill="auto"/>
          <w:rFonts w:ascii="ＭＳ 明朝" w:eastAsia="ＭＳ 明朝" w:hAnsi="ＭＳ 明朝"/>
        </w:rPr>
        <w:t>。</w:t>
      </w:r>
    </w:p>
    <w:p>
      <w:pPr>
        <w:jc w:val="both"/>
        <w:overflowPunct w:val="0"/>
        <w:ind w:firstLine="29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「豊かな諏訪づくりをみんなの力で」と題して</w:t>
      </w:r>
      <w:r>
        <w:rPr>
          <w:shd w:val="clear" w:color="auto" w:fill="auto"/>
          <w:rFonts w:ascii="ＭＳ 明朝" w:eastAsia="ＭＳ 明朝" w:hAnsi="ＭＳ 明朝" w:hint="eastAsia"/>
        </w:rPr>
        <w:t>2</w:t>
      </w:r>
      <w:r>
        <w:rPr>
          <w:shd w:val="clear" w:color="auto" w:fill="auto"/>
          <w:rFonts w:ascii="ＭＳ 明朝" w:eastAsia="ＭＳ 明朝" w:hAnsi="ＭＳ 明朝"/>
        </w:rPr>
        <w:t>名の方が講演</w:t>
      </w:r>
      <w:r>
        <w:rPr>
          <w:shd w:val="clear" w:color="auto" w:fill="auto"/>
          <w:rFonts w:ascii="ＭＳ 明朝" w:eastAsia="ＭＳ 明朝" w:hAnsi="ＭＳ 明朝" w:hint="eastAsia"/>
        </w:rPr>
        <w:t>された</w:t>
      </w:r>
      <w:r>
        <w:rPr>
          <w:shd w:val="clear" w:color="auto" w:fill="auto"/>
          <w:rFonts w:ascii="ＭＳ 明朝" w:eastAsia="ＭＳ 明朝" w:hAnsi="ＭＳ 明朝"/>
        </w:rPr>
        <w:t>。</w:t>
      </w:r>
    </w:p>
    <w:p>
      <w:pPr>
        <w:jc w:val="both"/>
        <w:overflowPunct w:val="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bookmarkStart w:id="4" w:name="_Hlk130203683"/>
      <w:r>
        <w:rPr>
          <w:sz w:val="20"/>
        </w:rPr>
        <w:pict>
          <v:shapetype id="_x0000_t75" coordsize="21600,21600" o:spt="75" o:preferrelative="t" o:allowoverlap="1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34" alt="ÃÂ£ÃÂÃÂ¯ÃÂ£ÃÂÃÂ¤ÃÂ£ÃÂÃÂ³ÃÂ£ÃÂÃÂÃÂ©ÃÂ£ÃÂ²ÃÂ£ÃÂÃÂÃÂ£ÃÂÃÂ§ÃÂ£ÃÂÃÂÃÂ£ÃÂÃÂÃÂ§ÃÂÃÂ·ÃÂ¦ÃÂÃÂ§  ÃÂ¤ÃÂ¸ÃÂ­ÃÂ§ÃÂ¨ÃÂÃÂ¥ÃÂºÃÂ¦ÃÂ£ÃÂÃÂ®ÃÂ§ÃÂ²ÃÂ¾ÃÂ¥ÃÂºÃÂ¦ÃÂ£ÃÂÃÂ§ÃÂ¨ÃÂÃÂªÃÂ¥ÃÂÃÂÃÂ§ÃÂÃÂÃÂ£ÃÂÃÂ«ÃÂ§ÃÂÃÂÃÂ¦ÃÂÃÂÃÂ£ÃÂÃÂÃÂ£ÃÂÃÂÃÂ£ÃÂÃÂÃÂ¨ÃÂªÃÂ¬ÃÂ¦ÃÂÃÂ" type="#_x0000_t75" style="position:absolute;left:0;margin-left:-1pt;mso-position-horizontal:absolute;mso-position-horizontal-relative:text;margin-top:3pt;mso-position-vertical:absolute;mso-position-vertical-relative:text;width:92.2pt;height:120.3pt;z-index:-251624962" filled="t">
            <v:imagedata r:id="rId14" o:title=" " croptop="6099f"/>
            <w10:wrap type="tight" side="both"/>
          </v:shape>
        </w:pict>
      </w:r>
      <w:r>
        <w:rPr>
          <w:shd w:val="clear" w:color="auto" w:fill="auto"/>
          <w:rFonts w:ascii="ＭＳ 明朝" w:eastAsia="ＭＳ 明朝" w:hAnsi="ＭＳ 明朝"/>
        </w:rPr>
        <w:t>講演会①「御神渡り記録をみる」八剱神社宮司</w:t>
      </w:r>
      <w:r>
        <w:rPr>
          <w:shd w:val="clear" w:color="auto" w:fill="auto"/>
          <w:rFonts w:ascii="ＭＳ 明朝" w:eastAsia="ＭＳ 明朝" w:hAnsi="ＭＳ 明朝" w:hint="eastAsia"/>
        </w:rPr>
        <w:t>　</w:t>
      </w:r>
      <w:r>
        <w:rPr>
          <w:shd w:val="clear" w:color="auto" w:fill="auto"/>
          <w:rFonts w:ascii="ＭＳ 明朝" w:eastAsia="ＭＳ 明朝" w:hAnsi="ＭＳ 明朝"/>
        </w:rPr>
        <w:t>宮坂</w:t>
      </w:r>
      <w:r>
        <w:rPr>
          <w:shd w:val="clear" w:color="auto" w:fill="auto"/>
          <w:rFonts w:ascii="ＭＳ 明朝" w:eastAsia="ＭＳ 明朝" w:hAnsi="ＭＳ 明朝" w:hint="eastAsia"/>
        </w:rPr>
        <w:t xml:space="preserve"> </w:t>
      </w:r>
      <w:r>
        <w:rPr>
          <w:shd w:val="clear" w:color="auto" w:fill="auto"/>
          <w:rFonts w:ascii="ＭＳ 明朝" w:eastAsia="ＭＳ 明朝" w:hAnsi="ＭＳ 明朝"/>
        </w:rPr>
        <w:t>清氏</w:t>
      </w:r>
      <w:bookmarkEnd w:id="4"/>
    </w:p>
    <w:p>
      <w:pPr>
        <w:jc w:val="both"/>
        <w:overflowPunct w:val="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 xml:space="preserve"> 趣旨：今季の湖面観察は小寒の1月16日に開始。毎朝午前</w:t>
      </w:r>
      <w:r>
        <w:rPr>
          <w:shd w:val="clear" w:color="auto" w:fill="auto"/>
          <w:rFonts w:ascii="ＭＳ 明朝" w:eastAsia="ＭＳ 明朝" w:hAnsi="ＭＳ 明朝" w:hint="eastAsia"/>
        </w:rPr>
        <w:t>6</w:t>
      </w:r>
      <w:r>
        <w:rPr>
          <w:shd w:val="clear" w:color="auto" w:fill="auto"/>
          <w:rFonts w:ascii="ＭＳ 明朝" w:eastAsia="ＭＳ 明朝" w:hAnsi="ＭＳ 明朝"/>
        </w:rPr>
        <w:t>時す</w:t>
      </w:r>
      <w:r>
        <w:rPr>
          <w:shd w:val="clear" w:color="auto" w:fill="auto"/>
          <w:rFonts w:ascii="ＭＳ 明朝" w:eastAsia="ＭＳ 明朝" w:hAnsi="ＭＳ 明朝"/>
        </w:rPr>
        <w:t>ぎに宮坂宮司と総代ら数十人が集まり、気温や水温などを観測し</w:t>
      </w:r>
      <w:r>
        <w:rPr>
          <w:shd w:val="clear" w:color="auto" w:fill="auto"/>
          <w:rFonts w:ascii="ＭＳ 明朝" w:eastAsia="ＭＳ 明朝" w:hAnsi="ＭＳ 明朝"/>
        </w:rPr>
        <w:t>た。同月中旬には気温が零下にならない日が</w:t>
      </w:r>
      <w:r>
        <w:rPr>
          <w:shd w:val="clear" w:color="auto" w:fill="auto"/>
          <w:rFonts w:ascii="ＭＳ 明朝" w:eastAsia="ＭＳ 明朝" w:hAnsi="ＭＳ 明朝" w:hint="eastAsia"/>
        </w:rPr>
        <w:t>3</w:t>
      </w:r>
      <w:r>
        <w:rPr>
          <w:shd w:val="clear" w:color="auto" w:fill="auto"/>
          <w:rFonts w:ascii="ＭＳ 明朝" w:eastAsia="ＭＳ 明朝" w:hAnsi="ＭＳ 明朝"/>
        </w:rPr>
        <w:t>日続き、1986年か</w:t>
      </w:r>
      <w:r>
        <w:rPr>
          <w:shd w:val="clear" w:color="auto" w:fill="auto"/>
          <w:rFonts w:ascii="ＭＳ 明朝" w:eastAsia="ＭＳ 明朝" w:hAnsi="ＭＳ 明朝"/>
        </w:rPr>
        <w:t>ら観測を続ける宮坂宮司も「過去に経験がない」と驚いた。か</w:t>
      </w:r>
      <w:r>
        <w:rPr>
          <w:shd w:val="clear" w:color="auto" w:fill="auto"/>
          <w:rFonts w:ascii="ＭＳ 明朝" w:eastAsia="ＭＳ 明朝" w:hAnsi="ＭＳ 明朝"/>
        </w:rPr>
        <w:t>つては当たり前のように出現した御神渡り。近年は明けの海が</w:t>
      </w:r>
      <w:r>
        <w:rPr>
          <w:shd w:val="clear" w:color="auto" w:fill="auto"/>
          <w:rFonts w:ascii="ＭＳ 明朝" w:eastAsia="ＭＳ 明朝" w:hAnsi="ＭＳ 明朝"/>
        </w:rPr>
        <w:t>急増し温暖化の影響が指摘されている。平成以降の御神渡り出現</w:t>
      </w:r>
      <w:r>
        <w:rPr>
          <w:shd w:val="clear" w:color="auto" w:fill="auto"/>
          <w:rFonts w:ascii="ＭＳ 明朝" w:eastAsia="ＭＳ 明朝" w:hAnsi="ＭＳ 明朝"/>
        </w:rPr>
        <w:t>は9回しかなく、2018年が最後だ。宮坂宮司は今季について「</w:t>
      </w:r>
      <w:r>
        <w:rPr>
          <w:shd w:val="clear" w:color="auto" w:fill="auto"/>
          <w:rFonts w:ascii="ＭＳ 明朝" w:eastAsia="ＭＳ 明朝" w:hAnsi="ＭＳ 明朝" w:hint="eastAsia"/>
        </w:rPr>
        <w:t>全</w:t>
      </w:r>
      <w:r>
        <w:rPr>
          <w:shd w:val="clear" w:color="auto" w:fill="auto"/>
          <w:rFonts w:ascii="ＭＳ 明朝" w:eastAsia="ＭＳ 明朝" w:hAnsi="ＭＳ 明朝"/>
        </w:rPr>
        <w:t>面結氷は4回あっ</w:t>
      </w:r>
      <w:r>
        <w:rPr>
          <w:shd w:val="clear" w:color="auto" w:fill="auto"/>
          <w:rFonts w:ascii="ＭＳ 明朝" w:eastAsia="ＭＳ 明朝" w:hAnsi="ＭＳ 明朝"/>
        </w:rPr>
        <w:t>たが</w:t>
      </w:r>
      <w:r>
        <w:rPr>
          <w:shd w:val="clear" w:color="auto" w:fill="auto"/>
          <w:rFonts w:ascii="ＭＳ 明朝" w:eastAsia="ＭＳ 明朝" w:hAnsi="ＭＳ 明朝" w:hint="eastAsia"/>
        </w:rPr>
        <w:t>寒気</w:t>
      </w:r>
      <w:r>
        <w:rPr>
          <w:shd w:val="clear" w:color="auto" w:fill="auto"/>
          <w:rFonts w:ascii="ＭＳ 明朝" w:eastAsia="ＭＳ 明朝" w:hAnsi="ＭＳ 明朝"/>
        </w:rPr>
        <w:t>が続かず、日中に解けて振り出しに戻ることを繰り返した。残念だが、</w:t>
      </w:r>
      <w:r>
        <w:rPr>
          <w:shd w:val="clear" w:color="auto" w:fill="auto"/>
          <w:rFonts w:ascii="ＭＳ 明朝" w:eastAsia="ＭＳ 明朝" w:hAnsi="ＭＳ 明朝"/>
        </w:rPr>
        <w:t>大勢の人が関心を持って湖畔で見守ってくれ、たくさんの出会いがあった」と</w:t>
      </w:r>
      <w:r>
        <w:rPr>
          <w:shd w:val="clear" w:color="auto" w:fill="auto"/>
          <w:rFonts w:ascii="ＭＳ 明朝" w:eastAsia="ＭＳ 明朝" w:hAnsi="ＭＳ 明朝"/>
        </w:rPr>
        <w:t>振り返った。</w:t>
      </w:r>
    </w:p>
    <w:p>
      <w:pPr>
        <w:jc w:val="both"/>
        <w:overflowPunct w:val="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z w:val="20"/>
        </w:rPr>
        <w:pict>
          <v:shapetype id="_x0000_t75" coordsize="21600,21600" o:spt="75" o:preferrelative="t" o:allowoverlap="1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35" type="#_x0000_t75" style="position:absolute;left:0;margin-left:-1pt;mso-position-horizontal:absolute;mso-position-horizontal-relative:text;margin-top:5pt;mso-position-vertical:absolute;mso-position-vertical-relative:text;width:92.2pt;height:121.2pt;z-index:251624982" filled="t">
            <v:imagedata r:id="rId15" o:title=" " croptop="5679f"/>
            <w10:wrap type="through" side="both"/>
          </v:shape>
        </w:pict>
      </w:r>
      <w:r>
        <w:rPr>
          <w:shd w:val="clear" w:color="auto" w:fill="auto"/>
          <w:rFonts w:ascii="ＭＳ 明朝" w:eastAsia="ＭＳ 明朝" w:hAnsi="ＭＳ 明朝"/>
        </w:rPr>
        <w:t>講演会②「薬草が八ヶ岳山麓の農業を救う」</w:t>
      </w:r>
    </w:p>
    <w:p>
      <w:pPr>
        <w:jc w:val="both"/>
        <w:overflowPunct w:val="0"/>
        <w:ind w:firstLine="437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東京生薬協会</w:t>
      </w:r>
      <w:r>
        <w:rPr>
          <w:shd w:val="clear" w:color="auto" w:fill="auto"/>
          <w:rFonts w:ascii="ＭＳ 明朝" w:eastAsia="ＭＳ 明朝" w:hAnsi="ＭＳ 明朝" w:hint="eastAsia"/>
        </w:rPr>
        <w:t>　</w:t>
      </w:r>
      <w:r>
        <w:rPr>
          <w:shd w:val="clear" w:color="auto" w:fill="auto"/>
          <w:rFonts w:ascii="ＭＳ 明朝" w:eastAsia="ＭＳ 明朝" w:hAnsi="ＭＳ 明朝"/>
        </w:rPr>
        <w:t>小谷</w:t>
      </w:r>
      <w:r>
        <w:rPr>
          <w:shd w:val="clear" w:color="auto" w:fill="auto"/>
          <w:rFonts w:ascii="ＭＳ 明朝" w:eastAsia="ＭＳ 明朝" w:hAnsi="ＭＳ 明朝" w:hint="eastAsia"/>
        </w:rPr>
        <w:t xml:space="preserve"> </w:t>
      </w:r>
      <w:r>
        <w:rPr>
          <w:shd w:val="clear" w:color="auto" w:fill="auto"/>
          <w:rFonts w:ascii="ＭＳ 明朝" w:eastAsia="ＭＳ 明朝" w:hAnsi="ＭＳ 明朝"/>
        </w:rPr>
        <w:t>宗司氏</w:t>
      </w:r>
    </w:p>
    <w:p>
      <w:pPr>
        <w:jc w:val="both"/>
        <w:overflowPunct w:val="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　小谷氏は薬草栽培に関する国内外の展望、薬草栽培の現状等</w:t>
      </w:r>
      <w:r>
        <w:rPr>
          <w:shd w:val="clear" w:color="auto" w:fill="auto"/>
          <w:rFonts w:ascii="ＭＳ 明朝" w:eastAsia="ＭＳ 明朝" w:hAnsi="ＭＳ 明朝"/>
        </w:rPr>
        <w:t>について紹介された。</w:t>
      </w:r>
      <w:r>
        <w:rPr>
          <w:shd w:val="clear" w:color="auto" w:fill="auto"/>
          <w:rFonts w:ascii="ＭＳ 明朝" w:eastAsia="ＭＳ 明朝" w:hAnsi="ＭＳ 明朝" w:hint="eastAsia"/>
        </w:rPr>
        <w:t>「</w:t>
      </w:r>
      <w:r>
        <w:rPr>
          <w:shd w:val="clear" w:color="auto" w:fill="auto"/>
          <w:rFonts w:ascii="ＭＳ 明朝" w:eastAsia="ＭＳ 明朝" w:hAnsi="ＭＳ 明朝"/>
        </w:rPr>
        <w:t>現在原村を中心に薬草栽培</w:t>
      </w:r>
      <w:r>
        <w:rPr>
          <w:shd w:val="clear" w:color="auto" w:fill="auto"/>
          <w:rFonts w:ascii="ＭＳ 明朝" w:eastAsia="ＭＳ 明朝" w:hAnsi="ＭＳ 明朝" w:hint="eastAsia"/>
        </w:rPr>
        <w:t>を</w:t>
      </w:r>
      <w:r>
        <w:rPr>
          <w:shd w:val="clear" w:color="auto" w:fill="auto"/>
          <w:rFonts w:ascii="ＭＳ 明朝" w:eastAsia="ＭＳ 明朝" w:hAnsi="ＭＳ 明朝"/>
        </w:rPr>
        <w:t>行っている</w:t>
      </w:r>
      <w:r>
        <w:rPr>
          <w:shd w:val="clear" w:color="auto" w:fill="auto"/>
          <w:rFonts w:ascii="ＭＳ 明朝" w:eastAsia="ＭＳ 明朝" w:hAnsi="ＭＳ 明朝"/>
        </w:rPr>
        <w:t>が、これをもっと広げていきたいので是非多くの方に参加して</w:t>
      </w:r>
      <w:r>
        <w:rPr>
          <w:shd w:val="clear" w:color="auto" w:fill="auto"/>
          <w:rFonts w:ascii="ＭＳ 明朝" w:eastAsia="ＭＳ 明朝" w:hAnsi="ＭＳ 明朝"/>
        </w:rPr>
        <w:t>ほしい</w:t>
      </w:r>
      <w:r>
        <w:rPr>
          <w:shd w:val="clear" w:color="auto" w:fill="auto"/>
          <w:rFonts w:ascii="ＭＳ 明朝" w:eastAsia="ＭＳ 明朝" w:hAnsi="ＭＳ 明朝" w:hint="eastAsia"/>
        </w:rPr>
        <w:t>」と訴えた</w:t>
      </w:r>
      <w:r>
        <w:rPr>
          <w:shd w:val="clear" w:color="auto" w:fill="auto"/>
          <w:rFonts w:ascii="ＭＳ 明朝" w:eastAsia="ＭＳ 明朝" w:hAnsi="ＭＳ 明朝"/>
        </w:rPr>
        <w:t>。</w:t>
      </w:r>
    </w:p>
    <w:p>
      <w:pPr>
        <w:jc w:val="both"/>
        <w:ind w:firstLine="292"/>
        <w:rPr>
          <w:shd w:val="pct15" w:color="auto" w:fill="FFFFFF"/>
          <w:bdr w:val="single" w:sz="4" w:space="0" w:color="000000"/>
          <w:rFonts w:ascii="ＭＳ 明朝" w:eastAsia="ＭＳ 明朝" w:hAnsi="ＭＳ 明朝"/>
        </w:rPr>
      </w:pPr>
      <w:r>
        <w:rPr>
          <w:shd w:val="pct15" w:color="auto" w:fill="FFFFFF"/>
          <w:bdr w:val="single" w:sz="4" w:space="0" w:color="000000"/>
          <w:rFonts w:ascii="ＭＳ 明朝" w:eastAsia="ＭＳ 明朝" w:hAnsi="ＭＳ 明朝" w:hint="eastAsia"/>
        </w:rPr>
        <w:t>　</w:t>
      </w:r>
      <w:r>
        <w:rPr>
          <w:spacing w:val="44"/>
          <w:shd w:val="pct15" w:color="auto" w:fill="FFFFFF"/>
          <w:fitText w:val="1752" w:id="-1427825662"/>
          <w:bdr w:val="single" w:sz="4" w:space="0" w:color="000000"/>
          <w:rFonts w:ascii="ＭＳ 明朝" w:eastAsia="ＭＳ 明朝" w:hAnsi="ＭＳ 明朝" w:hint="eastAsia"/>
        </w:rPr>
        <w:t>理事会報</w:t>
      </w:r>
      <w:r>
        <w:rPr>
          <w:shd w:val="pct15" w:color="auto" w:fill="FFFFFF"/>
          <w:fitText w:val="1752" w:id="-1427825662"/>
          <w:bdr w:val="single" w:sz="4" w:space="0" w:color="000000"/>
          <w:rFonts w:ascii="ＭＳ 明朝" w:eastAsia="ＭＳ 明朝" w:hAnsi="ＭＳ 明朝" w:hint="eastAsia"/>
        </w:rPr>
        <w:t>告</w:t>
      </w:r>
      <w:r>
        <w:rPr>
          <w:shd w:val="pct15" w:color="auto" w:fill="FFFFFF"/>
          <w:bdr w:val="single" w:sz="4" w:space="0" w:color="000000"/>
          <w:rFonts w:ascii="ＭＳ 明朝" w:eastAsia="ＭＳ 明朝" w:hAnsi="ＭＳ 明朝" w:hint="eastAsia"/>
        </w:rPr>
        <w:t>　</w:t>
      </w:r>
    </w:p>
    <w:p>
      <w:pPr>
        <w:jc w:val="both"/>
        <w:overflowPunct w:val="0"/>
        <w:spacing w:lineRule="atLeast" w:line="100"/>
        <w:ind w:firstLine="116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z w:val="20"/>
        </w:rPr>
        <w:pict>
          <v:shapetype id="_x0000_t32" coordsize="21600,21600" o:spt="32" o:preferrelative="t" o:allowoverlap="1" path="m,l21600,21600e" o:oned="t" filled="f">
            <v:path arrowok="t" fillok="f" o:connecttype="none"/>
            <o:lock v:ext="edit" shapetype="t"/>
          </v:shapetype>
          <v:shape id="_x0000_s36" type="#_x0000_t32" style="position:absolute;left:0;margin-left:127pt;mso-position-horizontal:absolute;mso-position-horizontal-relative:text;margin-top:8pt;mso-position-vertical:absolute;mso-position-vertical-relative:text;width:40.5pt;height:0.0pt;z-index:251624970" strokecolor="black" o:allowoverlap="1" strokeweight="0.25pt" fillcolor="white" filled="t" o:connectortype="straight"/>
        </w:pict>
      </w:r>
      <w:r>
        <w:rPr>
          <w:sz w:val="20"/>
        </w:rPr>
        <w:pict>
          <v:shapetype id="_x0000_t32" coordsize="21600,21600" o:spt="32" o:preferrelative="t" o:allowoverlap="1" path="m,l21600,21600e" o:oned="t" filled="f">
            <v:path arrowok="t" fillok="f" o:connecttype="none"/>
            <o:lock v:ext="edit" shapetype="t"/>
          </v:shapetype>
          <v:shape id="_x0000_s37" type="#_x0000_t32" style="position:absolute;left:0;margin-left:10pt;mso-position-horizontal:absolute;mso-position-horizontal-relative:text;margin-top:8pt;mso-position-vertical:absolute;mso-position-vertical-relative:text;width:39.0pt;height:0.0pt;z-index:251624969" strokecolor="black" o:allowoverlap="1" strokeweight="0.25pt" fillcolor="white" filled="t" o:connectortype="straight"/>
        </w:pict>
      </w:r>
      <w:r>
        <w:rPr>
          <w:shd w:val="clear" w:color="auto" w:fill="auto"/>
          <w:rFonts w:ascii="ＭＳ 明朝" w:eastAsia="ＭＳ 明朝" w:hAnsi="ＭＳ 明朝" w:hint="eastAsia"/>
        </w:rPr>
        <w:t>2022年度</w:t>
      </w:r>
    </w:p>
    <w:p>
      <w:pPr>
        <w:overflowPunct w:val="0"/>
        <w:tabs>
          <w:tab w:val="left" w:pos="4962"/>
          <w:tab w:val="left" w:pos="5670"/>
          <w:tab w:val="left" w:pos="6804"/>
          <w:tab w:val="left" w:pos="6946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thick"/>
          <w:shd w:val="clear" w:color="auto" w:fill="auto"/>
          <w:rFonts w:ascii="ＭＳ 明朝" w:eastAsia="ＭＳ 明朝" w:hAnsi="ＭＳ 明朝" w:hint="eastAsia"/>
        </w:rPr>
        <w:t>第８回理事会(141回)</w:t>
      </w:r>
      <w:r>
        <w:rPr>
          <w:shd w:val="clear" w:color="auto" w:fill="auto"/>
          <w:rFonts w:ascii="ＭＳ 明朝" w:eastAsia="ＭＳ 明朝" w:hAnsi="ＭＳ 明朝" w:hint="eastAsia"/>
        </w:rPr>
        <w:t>　2022年11月25日(金)　18時30分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報　告　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・プロジェクト未来遺産「槻木の廻り舞台」応募の結果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＊今回全国より33件の応募があり、未来遺産委員会による厳正なる書類</w:t>
      </w:r>
    </w:p>
    <w:p>
      <w:pPr>
        <w:overflowPunct w:val="0"/>
        <w:ind w:firstLine="1166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審査の結果「プロジェクト未来遺産」の登録には至らなかった。</w:t>
      </w:r>
    </w:p>
    <w:p>
      <w:pPr>
        <w:overflowPunct w:val="0"/>
        <w:ind w:firstLine="583"/>
        <w:tabs>
          <w:tab w:val="left" w:pos="4962"/>
          <w:tab w:val="left" w:pos="5670"/>
        </w:tabs>
        <w:rPr>
          <w:b w:val="1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・「クリスマスフェス♪</w:t>
      </w:r>
      <w:r>
        <w:rPr>
          <w:shd w:val="clear" w:color="auto" w:fill="auto"/>
          <w:rFonts w:ascii="ＭＳ 明朝" w:eastAsia="ＭＳ 明朝" w:hAnsi="ＭＳ 明朝"/>
        </w:rPr>
        <w:t>」</w:t>
      </w:r>
      <w:r>
        <w:rPr>
          <w:shd w:val="clear" w:color="auto" w:fill="auto"/>
          <w:rFonts w:ascii="ＭＳ 明朝" w:eastAsia="ＭＳ 明朝" w:hAnsi="ＭＳ 明朝" w:hint="eastAsia"/>
        </w:rPr>
        <w:t>～ゆいわーく茅野登録団体交流会ナノダ～</w:t>
      </w:r>
    </w:p>
    <w:p>
      <w:pPr>
        <w:overflowPunct w:val="0"/>
        <w:ind w:firstLine="1458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ゆいわーく茅野主催・展示参加について</w:t>
      </w:r>
    </w:p>
    <w:p>
      <w:pPr>
        <w:overflowPunct w:val="0"/>
        <w:ind w:firstLine="58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【日　時】2022年12月11日(日)　10時～15時</w:t>
      </w:r>
    </w:p>
    <w:p>
      <w:pPr>
        <w:overflowPunct w:val="0"/>
        <w:ind w:firstLine="58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【場　所】茅野市ひと・まちプラザ（ゆいわーく茅野）</w:t>
      </w:r>
    </w:p>
    <w:p>
      <w:pPr>
        <w:overflowPunct w:val="0"/>
        <w:ind w:firstLine="58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　【</w:t>
      </w:r>
      <w:r>
        <w:rPr>
          <w:shd w:val="clear" w:color="auto" w:fill="auto"/>
          <w:w w:val="78"/>
          <w:fitText w:val="876" w:id="-1290626303"/>
          <w:rFonts w:ascii="ＭＳ 明朝" w:eastAsia="ＭＳ 明朝" w:hAnsi="ＭＳ 明朝"/>
        </w:rPr>
        <w:t>メニュー</w:t>
      </w:r>
      <w:r>
        <w:rPr>
          <w:shd w:val="clear" w:color="auto" w:fill="auto"/>
          <w:rFonts w:ascii="ＭＳ 明朝" w:eastAsia="ＭＳ 明朝" w:hAnsi="ＭＳ 明朝" w:hint="eastAsia"/>
        </w:rPr>
        <w:t>】</w:t>
      </w:r>
      <w:r>
        <w:rPr>
          <w:shd w:val="clear" w:color="auto" w:fill="auto"/>
          <w:rFonts w:ascii="ＭＳ 明朝" w:eastAsia="ＭＳ 明朝" w:hAnsi="ＭＳ 明朝"/>
        </w:rPr>
        <w:t>発表・展示</w:t>
      </w:r>
    </w:p>
    <w:p>
      <w:pPr>
        <w:overflowPunct w:val="0"/>
        <w:ind w:firstLine="58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　エントリー条件：ゆいわーく茅野登録団体に限る</w:t>
      </w:r>
    </w:p>
    <w:p>
      <w:pPr>
        <w:overflowPunct w:val="0"/>
        <w:ind w:firstLine="875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＊</w:t>
      </w:r>
      <w:r>
        <w:rPr>
          <w:shd w:val="clear" w:color="auto" w:fill="auto"/>
          <w:rFonts w:ascii="ＭＳ 明朝" w:eastAsia="ＭＳ 明朝" w:hAnsi="ＭＳ 明朝"/>
        </w:rPr>
        <w:t>諏訪ユネスコ協会の活動を写真にて展示発表を行う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議　事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１．各部からの報告・連絡</w:t>
      </w:r>
    </w:p>
    <w:p>
      <w:pPr>
        <w:overflowPunct w:val="0"/>
        <w:ind w:firstLine="875"/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本部会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　 (1) 「中部東ブロック・ユネスコ活動研究大会i</w:t>
      </w:r>
      <w:r>
        <w:rPr>
          <w:shd w:val="clear" w:color="auto" w:fill="auto"/>
          <w:rFonts w:ascii="ＭＳ 明朝" w:eastAsia="ＭＳ 明朝" w:hAnsi="ＭＳ 明朝"/>
        </w:rPr>
        <w:t>n</w:t>
      </w:r>
      <w:r>
        <w:rPr>
          <w:shd w:val="clear" w:color="auto" w:fill="auto"/>
          <w:rFonts w:ascii="ＭＳ 明朝" w:eastAsia="ＭＳ 明朝" w:hAnsi="ＭＳ 明朝" w:hint="eastAsia"/>
        </w:rPr>
        <w:t>飯田</w:t>
      </w:r>
      <w:r>
        <w:rPr>
          <w:shd w:val="clear" w:color="auto" w:fill="auto"/>
          <w:rFonts w:ascii="ＭＳ 明朝" w:eastAsia="ＭＳ 明朝" w:hAnsi="ＭＳ 明朝"/>
        </w:rPr>
        <w:t>」</w:t>
      </w:r>
      <w:r>
        <w:rPr>
          <w:shd w:val="clear" w:color="auto" w:fill="auto"/>
          <w:rFonts w:ascii="ＭＳ 明朝" w:eastAsia="ＭＳ 明朝" w:hAnsi="ＭＳ 明朝" w:hint="eastAsia"/>
        </w:rPr>
        <w:t>報告</w:t>
      </w:r>
    </w:p>
    <w:p>
      <w:pPr>
        <w:overflowPunct w:val="0"/>
        <w:ind w:firstLine="131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日　時：11月19日(土)　13時～15時30分　　　</w:t>
      </w:r>
    </w:p>
    <w:p>
      <w:pPr>
        <w:overflowPunct w:val="0"/>
        <w:ind w:firstLine="131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場　所：「ゆいわーく茅野」303会議室…リモート参加</w:t>
      </w:r>
    </w:p>
    <w:p>
      <w:pPr>
        <w:overflowPunct w:val="0"/>
        <w:ind w:firstLine="131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＊三役が参加し、モニター画面を共有した。</w:t>
      </w:r>
    </w:p>
    <w:p>
      <w:pPr>
        <w:overflowPunct w:val="0"/>
        <w:ind w:firstLine="131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＊音声が小さく聞き取りにくかった。</w:t>
      </w:r>
    </w:p>
    <w:p>
      <w:pPr>
        <w:overflowPunct w:val="0"/>
        <w:ind w:firstLine="991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(2) 長野県ユネスコ協会連絡協議会について</w:t>
      </w:r>
    </w:p>
    <w:p>
      <w:pPr>
        <w:overflowPunct w:val="0"/>
        <w:ind w:firstLine="128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日　時：12月10日(土)　13時～15時　　　</w:t>
      </w:r>
    </w:p>
    <w:p>
      <w:pPr>
        <w:overflowPunct w:val="0"/>
        <w:ind w:firstLine="131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場　所：茅野市塚原区民館</w:t>
      </w:r>
    </w:p>
    <w:p>
      <w:pPr>
        <w:overflowPunct w:val="0"/>
        <w:ind w:firstLine="131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議　題：①役員体制について　②会計の現状について　③その他</w:t>
      </w:r>
    </w:p>
    <w:p>
      <w:pPr>
        <w:overflowPunct w:val="0"/>
        <w:ind w:firstLine="991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(3) 諏訪ユネスコ協会2023年度に向けて</w:t>
      </w:r>
    </w:p>
    <w:p>
      <w:pPr>
        <w:overflowPunct w:val="0"/>
        <w:ind w:firstLine="56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　　 ①現状と課題</w:t>
      </w:r>
    </w:p>
    <w:p>
      <w:pPr>
        <w:overflowPunct w:val="0"/>
        <w:ind w:firstLine="70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・会員の減少に伴い部会をスリム化し、活動をしやすくしたい</w:t>
      </w:r>
    </w:p>
    <w:p>
      <w:pPr>
        <w:overflowPunct w:val="0"/>
        <w:ind w:firstLine="70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・6市町村の会員のアンバランスをどうするか</w:t>
      </w:r>
    </w:p>
    <w:p>
      <w:pPr>
        <w:overflowPunct w:val="0"/>
        <w:ind w:firstLine="70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・環境問題推進部会部長の空席について</w:t>
      </w:r>
    </w:p>
    <w:p>
      <w:pPr>
        <w:overflowPunct w:val="0"/>
        <w:ind w:firstLine="70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②具体的改革案（例）</w:t>
      </w:r>
    </w:p>
    <w:p>
      <w:pPr>
        <w:overflowPunct w:val="0"/>
        <w:ind w:firstLine="70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・本部が企画の中心となり実行委員会を設け実行していく</w:t>
      </w:r>
    </w:p>
    <w:p>
      <w:pPr>
        <w:overflowPunct w:val="0"/>
        <w:ind w:firstLine="70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・専門部会を設けて活動する。現在の6部会を4部会位にまとめる</w:t>
      </w:r>
    </w:p>
    <w:p>
      <w:pPr>
        <w:overflowPunct w:val="0"/>
        <w:ind w:firstLine="98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―出された意見―</w:t>
      </w:r>
    </w:p>
    <w:p>
      <w:pPr>
        <w:overflowPunct w:val="0"/>
        <w:ind w:firstLine="84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＊改革をするのであれば規約の改正が必要。</w:t>
      </w:r>
    </w:p>
    <w:p>
      <w:pPr>
        <w:overflowPunct w:val="0"/>
        <w:ind w:firstLine="172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＊提示された今後の進め方、2023年度総会までには無理がある。</w:t>
      </w:r>
    </w:p>
    <w:p>
      <w:pPr>
        <w:overflowPunct w:val="0"/>
        <w:ind w:firstLine="172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＊全体の活動内容の見直しが必要。負担が大きければ役員のなり</w:t>
      </w:r>
    </w:p>
    <w:p>
      <w:pPr>
        <w:overflowPunct w:val="0"/>
        <w:ind w:firstLine="2015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手が無い。</w:t>
      </w:r>
    </w:p>
    <w:p>
      <w:pPr>
        <w:overflowPunct w:val="0"/>
        <w:ind w:firstLine="1749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＊会員数にあった活動のスリム化が必要。実際に活動できる人数</w:t>
      </w:r>
    </w:p>
    <w:p>
      <w:pPr>
        <w:overflowPunct w:val="0"/>
        <w:ind w:firstLine="2041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は、会員数より更に少なくなる。</w:t>
      </w:r>
    </w:p>
    <w:p>
      <w:pPr>
        <w:overflowPunct w:val="0"/>
        <w:ind w:firstLine="1749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＊企業会員への疑問</w:t>
      </w:r>
    </w:p>
    <w:p>
      <w:pPr>
        <w:overflowPunct w:val="0"/>
        <w:ind w:firstLine="2041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企業からの会費の使途について明確でない。</w:t>
      </w:r>
    </w:p>
    <w:p>
      <w:pPr>
        <w:overflowPunct w:val="0"/>
        <w:ind w:firstLine="84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＊企業が増える事によってその会費を消化させる事業が必要にな</w:t>
      </w:r>
    </w:p>
    <w:p>
      <w:pPr>
        <w:overflowPunct w:val="0"/>
        <w:ind w:firstLine="2015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ってくる。</w:t>
      </w:r>
    </w:p>
    <w:p>
      <w:pPr>
        <w:overflowPunct w:val="0"/>
        <w:ind w:firstLine="84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＊活動が偏っている。</w:t>
      </w:r>
    </w:p>
    <w:p>
      <w:pPr>
        <w:overflowPunct w:val="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z w:val="28"/>
          <w:szCs w:val="28"/>
          <w:shd w:val="clear" w:color="auto" w:fill="auto"/>
          <w:rFonts w:ascii="ＭＳ 明朝" w:eastAsia="ＭＳ 明朝" w:hAnsi="ＭＳ 明朝" w:cs="ＭＳ 明朝"/>
          <w:lang w:eastAsia="ja-JP"/>
        </w:rPr>
        <w:t xml:space="preserve">        </w:t>
      </w:r>
      <w:r>
        <w:rPr>
          <w:shd w:val="clear" w:color="auto" w:fill="auto"/>
          <w:rFonts w:ascii="ＭＳ 明朝" w:eastAsia="ＭＳ 明朝" w:hAnsi="ＭＳ 明朝"/>
        </w:rPr>
        <w:t>多様な意見が出され三役会にて再度検討し、12月理事会に提案する。</w:t>
      </w:r>
    </w:p>
    <w:p>
      <w:pPr>
        <w:overflowPunct w:val="0"/>
        <w:ind w:firstLine="583"/>
        <w:tabs>
          <w:tab w:val="left" w:pos="851"/>
          <w:tab w:val="left" w:pos="1418"/>
          <w:tab w:val="left" w:pos="4962"/>
          <w:tab w:val="left" w:pos="5670"/>
        </w:tabs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</w:t>
      </w:r>
      <w:r>
        <w:rPr>
          <w:u w:val="single"/>
          <w:shd w:val="clear" w:color="auto" w:fill="auto"/>
          <w:rFonts w:ascii="ＭＳ 明朝" w:eastAsia="ＭＳ 明朝" w:hAnsi="ＭＳ 明朝" w:hint="eastAsia"/>
        </w:rPr>
        <w:t>地域遺産部会</w:t>
      </w:r>
    </w:p>
    <w:p>
      <w:pPr>
        <w:overflowPunct w:val="0"/>
        <w:ind w:firstLine="875"/>
        <w:tabs>
          <w:tab w:val="left" w:pos="851"/>
          <w:tab w:val="left" w:pos="1418"/>
          <w:tab w:val="left" w:pos="4962"/>
          <w:tab w:val="left" w:pos="5670"/>
        </w:tabs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 ・今後について検討する</w:t>
      </w:r>
    </w:p>
    <w:p>
      <w:pPr>
        <w:overflowPunct w:val="0"/>
        <w:ind w:firstLine="875"/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寺子屋部会</w:t>
      </w:r>
    </w:p>
    <w:p>
      <w:pPr>
        <w:overflowPunct w:val="0"/>
        <w:ind w:firstLine="102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・チラシ15,000枚 印刷済</w:t>
      </w:r>
    </w:p>
    <w:p>
      <w:pPr>
        <w:overflowPunct w:val="0"/>
        <w:ind w:firstLine="58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　 ・12月3日(土)　寺子屋部会「いきいき元気館」18時～</w:t>
      </w:r>
    </w:p>
    <w:p>
      <w:pPr>
        <w:overflowPunct w:val="0"/>
        <w:ind w:firstLine="58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持ち帰りの出来ていない地区対象</w:t>
      </w:r>
    </w:p>
    <w:p>
      <w:pPr>
        <w:overflowPunct w:val="0"/>
        <w:ind w:left="1458" w:hanging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＊各地区各学校・農協へのチラシ配布。　教育長・校長・担当者あて</w:t>
      </w:r>
      <w:r>
        <w:rPr>
          <w:shd w:val="clear" w:color="auto" w:fill="auto"/>
          <w:rFonts w:ascii="ＭＳ 明朝" w:eastAsia="ＭＳ 明朝" w:hAnsi="ＭＳ 明朝" w:hint="eastAsia"/>
        </w:rPr>
        <w:t>文書配布。回収ボックス・ポスター等の持ち帰り。</w:t>
      </w:r>
    </w:p>
    <w:p>
      <w:pPr>
        <w:overflowPunct w:val="0"/>
        <w:ind w:left="1457" w:hanging="437" w:leftChars="102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・礼状・感謝状は書き損じハガキの回収時に渡す</w:t>
      </w:r>
    </w:p>
    <w:p>
      <w:pPr>
        <w:overflowPunct w:val="0"/>
        <w:ind w:left="1457" w:hanging="437" w:leftChars="102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・回収時の新聞掲載は岡谷市が当番</w:t>
      </w:r>
    </w:p>
    <w:p>
      <w:pPr>
        <w:overflowPunct w:val="0"/>
        <w:ind w:left="1457" w:hanging="437" w:leftChars="102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・新聞社へ、配布の様子を掲載依頼する</w:t>
      </w:r>
    </w:p>
    <w:p>
      <w:pPr>
        <w:overflowPunct w:val="0"/>
        <w:ind w:left="1458" w:hanging="583" w:leftChars="875"/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ユネスコスクール推進部会</w:t>
      </w:r>
    </w:p>
    <w:p>
      <w:pPr>
        <w:overflowPunct w:val="0"/>
        <w:ind w:firstLine="58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　 (1)「諏訪湖に学ぶ」学習会報告</w:t>
      </w:r>
    </w:p>
    <w:p>
      <w:pPr>
        <w:overflowPunct w:val="0"/>
        <w:ind w:firstLine="58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・会員以外の参加もあり19名出席。とても良い学習会になった</w:t>
      </w:r>
    </w:p>
    <w:p>
      <w:pPr>
        <w:overflowPunct w:val="0"/>
        <w:ind w:firstLine="583"/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</w:t>
      </w:r>
      <w:r>
        <w:rPr>
          <w:u w:val="single"/>
          <w:shd w:val="clear" w:color="auto" w:fill="auto"/>
          <w:rFonts w:ascii="ＭＳ 明朝" w:eastAsia="ＭＳ 明朝" w:hAnsi="ＭＳ 明朝" w:hint="eastAsia"/>
        </w:rPr>
        <w:t>広報部会</w:t>
      </w:r>
    </w:p>
    <w:p>
      <w:pPr>
        <w:overflowPunct w:val="0"/>
        <w:ind w:firstLine="1020"/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・諏訪ユネスコ通信第35号11月末発行</w:t>
      </w:r>
    </w:p>
    <w:p>
      <w:pPr>
        <w:overflowPunct w:val="0"/>
        <w:ind w:left="521" w:firstLine="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２．その他　 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・三役会　　　　　12月12日(月)　17時30分　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・次回理事会　　　12月22日(木)　18時30分 </w:t>
      </w:r>
    </w:p>
    <w:p>
      <w:pPr>
        <w:overflowPunct w:val="0"/>
        <w:tabs>
          <w:tab w:val="left" w:pos="4962"/>
          <w:tab w:val="left" w:pos="5670"/>
          <w:tab w:val="left" w:pos="6804"/>
          <w:tab w:val="left" w:pos="6946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thick"/>
          <w:shd w:val="clear" w:color="auto" w:fill="auto"/>
          <w:rFonts w:ascii="ＭＳ 明朝" w:eastAsia="ＭＳ 明朝" w:hAnsi="ＭＳ 明朝" w:hint="eastAsia"/>
        </w:rPr>
        <w:t>第９回理事会(142回)</w:t>
      </w:r>
      <w:r>
        <w:rPr>
          <w:shd w:val="clear" w:color="auto" w:fill="auto"/>
          <w:rFonts w:ascii="ＭＳ 明朝" w:eastAsia="ＭＳ 明朝" w:hAnsi="ＭＳ 明朝" w:hint="eastAsia"/>
        </w:rPr>
        <w:t>　2022年12月22日(木)　18時30分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報　告　</w:t>
      </w:r>
    </w:p>
    <w:p>
      <w:pPr>
        <w:overflowPunct w:val="0"/>
        <w:ind w:firstLine="583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・「ゆいわーく茅野」主催「クリスマスフェス」展示について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日　時：2022年12月11日(日)　10時～15時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場　所：茅野市ひと・まちプラザ（通称ゆいわーく茅野）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内　容：諏訪ユネスコ協会の活動を展示発表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・小平奈緒さんの協会連盟へのサポートについては本人より辞退の意向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・12月21日(水)</w:t>
      </w:r>
      <w:r>
        <w:rPr>
          <w:shd w:val="clear" w:color="auto" w:fill="auto"/>
          <w:rFonts w:ascii="ＭＳ 明朝" w:eastAsia="ＭＳ 明朝" w:hAnsi="ＭＳ 明朝"/>
        </w:rPr>
        <w:t xml:space="preserve"> </w:t>
      </w:r>
      <w:r>
        <w:rPr>
          <w:shd w:val="clear" w:color="auto" w:fill="auto"/>
          <w:rFonts w:ascii="ＭＳ 明朝" w:eastAsia="ＭＳ 明朝" w:hAnsi="ＭＳ 明朝" w:hint="eastAsia"/>
        </w:rPr>
        <w:t>団体会員勧誘の為「㈱イングスシナノ」訪問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結果…団体ではなく個人会員として加入予定。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　 議　事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１．各部からの報告・連絡</w:t>
      </w:r>
    </w:p>
    <w:p>
      <w:pPr>
        <w:overflowPunct w:val="0"/>
        <w:ind w:firstLine="875"/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本部会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(1)長野県ユネスコ協会連絡協議会報告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日　時：12月10日(土)　13時～14時30分　</w:t>
      </w:r>
    </w:p>
    <w:p>
      <w:pPr>
        <w:overflowPunct w:val="0"/>
        <w:ind w:firstLine="1166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場　所：茅野市塚原区民館</w:t>
      </w:r>
    </w:p>
    <w:p>
      <w:pPr>
        <w:overflowPunct w:val="0"/>
        <w:ind w:left="2332" w:hanging="1749" w:leftChars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出席者：飯田ユネスコ(1名)上田ユネスコ(2名)木曽ユネスコ(2名)</w:t>
      </w:r>
    </w:p>
    <w:p>
      <w:pPr>
        <w:overflowPunct w:val="0"/>
        <w:ind w:left="2333" w:hanging="292" w:leftChars="2041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松本ユネスコ(2名)長野ユネスコ(2名)</w:t>
      </w:r>
    </w:p>
    <w:p>
      <w:pPr>
        <w:overflowPunct w:val="0"/>
        <w:ind w:left="2332" w:firstLine="0" w:leftChars="2332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諏訪ユネスコ(本部役員4名)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決定事項　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・長野ユネスコ協会・上田ユネスコ協会は本年度末をもって解散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・2023年度長野県ユネスコ協会連盟会長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松本ユネスコ協会の会長に決まり任期は2年とする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・会長の輪番順は次の様に決定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松本ユネスコ協会→木曽ユネスコ協会→諏訪ユネスコ協会→飯田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ユネスコ協会</w:t>
      </w:r>
    </w:p>
    <w:p>
      <w:pPr>
        <w:overflowPunct w:val="0"/>
        <w:ind w:left="-56" w:right="-284" w:firstLine="583"/>
        <w:tabs>
          <w:tab w:val="left" w:pos="1418"/>
          <w:tab w:val="left" w:pos="4962"/>
          <w:tab w:val="left" w:pos="5670"/>
          <w:tab w:val="left" w:pos="10492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・2026年度「中部東ブロック大会」は松本ユネスコ協会で開催予定。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(2)諏訪ユネスコ協会2023年度にむけて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【現状と課題】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　  ①組織のスリム化について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現在、本部会・地域遺産部会・寺子屋部会・環境問題推進部会・ユ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ネスコスクール部会・広報部会の6部会があるが会員数の減少、役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z w:val="28"/>
          <w:szCs w:val="28"/>
          <w:shd w:val="clear" w:color="auto" w:fill="auto"/>
          <w:rFonts w:ascii="ＭＳ 明朝" w:eastAsia="ＭＳ 明朝" w:hAnsi="ＭＳ 明朝" w:cs="ＭＳ 明朝" w:hint="eastAsia"/>
          <w:lang w:eastAsia="ja-JP"/>
        </w:rPr>
        <w:t xml:space="preserve">         </w:t>
      </w:r>
      <w:r>
        <w:rPr>
          <w:shd w:val="clear" w:color="auto" w:fill="auto"/>
          <w:rFonts w:ascii="ＭＳ 明朝" w:eastAsia="ＭＳ 明朝" w:hAnsi="ＭＳ 明朝" w:hint="eastAsia"/>
        </w:rPr>
        <w:t>員の負担軽減、会員多勢の参画を諮る為組織のスリム化を図りたい</w:t>
      </w:r>
      <w:r>
        <w:rPr>
          <w:sz w:val="28"/>
          <w:szCs w:val="28"/>
          <w:shd w:val="clear" w:color="auto" w:fill="auto"/>
          <w:rFonts w:ascii="ＭＳ 明朝" w:eastAsia="ＭＳ 明朝" w:hAnsi="ＭＳ 明朝" w:cs="ＭＳ 明朝" w:hint="eastAsia"/>
          <w:lang w:eastAsia="ja-JP"/>
        </w:rPr>
        <w:t>.</w:t>
      </w:r>
    </w:p>
    <w:p>
      <w:pPr>
        <w:overflowPunct w:val="0"/>
        <w:ind w:firstLine="98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―出された意見―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＊現在、環境問題推進部会・寺子屋部会・広報部会は機能している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為そのまま残しても良いのではないか。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＊地域遺産部会は発足当初からの伝統があるため残してほしい。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＊現状のままで良いのではないか。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三役会にて検討し次回理事会で提案する。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②財政基盤の強化について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・「諏訪ユネスコ協会」の財源は個人会員・団体会員の会費で賄われ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ているが今後の会員減少に伴い財源をどの様にしていくか。</w:t>
      </w:r>
    </w:p>
    <w:p>
      <w:pPr>
        <w:overflowPunct w:val="0"/>
        <w:ind w:firstLine="2041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現在、団体会員を増やす為、SDGsに特化した会社へのアプロー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チを始動している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z w:val="28"/>
          <w:szCs w:val="28"/>
          <w:shd w:val="clear" w:color="auto" w:fill="auto"/>
          <w:rFonts w:ascii="ＭＳ 明朝" w:eastAsia="ＭＳ 明朝" w:hAnsi="ＭＳ 明朝" w:cs="ＭＳ 明朝" w:hint="eastAsia"/>
          <w:lang w:eastAsia="ja-JP"/>
        </w:rPr>
        <w:t xml:space="preserve">        </w:t>
      </w:r>
      <w:r>
        <w:rPr>
          <w:shd w:val="clear" w:color="auto" w:fill="auto"/>
          <w:rFonts w:ascii="ＭＳ 明朝" w:eastAsia="ＭＳ 明朝" w:hAnsi="ＭＳ 明朝" w:hint="eastAsia"/>
        </w:rPr>
        <w:t>・会費の使途は通常経費・講演会・研修会の充実・各種活動研究大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会参加への補助・地区ブロック大会への積み立て等</w:t>
      </w:r>
    </w:p>
    <w:p>
      <w:pPr>
        <w:overflowPunct w:val="0"/>
        <w:ind w:firstLine="102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―出された意見―</w:t>
      </w:r>
    </w:p>
    <w:p>
      <w:pPr>
        <w:overflowPunct w:val="0"/>
        <w:ind w:firstLine="87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＊団体会員を増やして何をしたいのかが見えない。</w:t>
      </w:r>
    </w:p>
    <w:p>
      <w:pPr>
        <w:overflowPunct w:val="0"/>
        <w:ind w:firstLine="87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＊会社関係で活動している組織とは違うので、もう少し検討した方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が良いのではないか。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＊その収入で学校に還元すると言うが平等性に欠ける。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＊役員負担軽減と言いながら負担が増えるのではないか。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＊役員が交代しても運営できる会でなくてはいけない。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三役会にて検討し次回理事会で提案する</w:t>
      </w:r>
    </w:p>
    <w:p>
      <w:pPr>
        <w:overflowPunct w:val="0"/>
        <w:ind w:firstLine="87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寺子屋部会</w:t>
      </w:r>
    </w:p>
    <w:p>
      <w:pPr>
        <w:overflowPunct w:val="0"/>
        <w:ind w:firstLine="102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(1) 本年度、取り組みと反省</w:t>
      </w:r>
    </w:p>
    <w:p>
      <w:pPr>
        <w:overflowPunct w:val="0"/>
        <w:ind w:firstLine="58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・各地区各学校へチラシ配布。教育長・校長・担当者宛文書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回収ボックス・ポスター等配布</w:t>
      </w:r>
    </w:p>
    <w:p>
      <w:pPr>
        <w:overflowPunct w:val="0"/>
        <w:ind w:firstLine="58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・事前の地域住民への協力依頼</w:t>
      </w:r>
    </w:p>
    <w:p>
      <w:pPr>
        <w:overflowPunct w:val="0"/>
        <w:ind w:firstLine="116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・書き損じハガキ回収時における新聞掲載の当番は岡谷市</w:t>
      </w:r>
    </w:p>
    <w:p>
      <w:pPr>
        <w:overflowPunct w:val="0"/>
        <w:ind w:firstLine="116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・チラシはあと1</w:t>
      </w:r>
      <w:r>
        <w:rPr>
          <w:shd w:val="clear" w:color="auto" w:fill="auto"/>
          <w:rFonts w:ascii="ＭＳ 明朝" w:eastAsia="ＭＳ 明朝" w:hAnsi="ＭＳ 明朝"/>
        </w:rPr>
        <w:t>,</w:t>
      </w:r>
      <w:r>
        <w:rPr>
          <w:shd w:val="clear" w:color="auto" w:fill="auto"/>
          <w:rFonts w:ascii="ＭＳ 明朝" w:eastAsia="ＭＳ 明朝" w:hAnsi="ＭＳ 明朝" w:hint="eastAsia"/>
        </w:rPr>
        <w:t>000部ほど増やした方がよい（担任分が必要）</w:t>
      </w:r>
    </w:p>
    <w:p>
      <w:pPr>
        <w:overflowPunct w:val="0"/>
        <w:ind w:firstLine="116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・生徒数が違っていた為、配布間近に確認した方が良かった</w:t>
      </w:r>
    </w:p>
    <w:p>
      <w:pPr>
        <w:overflowPunct w:val="0"/>
        <w:ind w:firstLine="875"/>
        <w:tabs>
          <w:tab w:val="left" w:pos="1418"/>
          <w:tab w:val="left" w:pos="4962"/>
          <w:tab w:val="left" w:pos="5670"/>
        </w:tabs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環境問題推進部会</w:t>
      </w:r>
    </w:p>
    <w:p>
      <w:pPr>
        <w:overflowPunct w:val="0"/>
        <w:ind w:firstLine="29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　　 ・建設事務所への活動報告　12月報告済</w:t>
      </w:r>
    </w:p>
    <w:p>
      <w:pPr>
        <w:overflowPunct w:val="0"/>
        <w:ind w:firstLine="875"/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広報部会</w:t>
      </w:r>
    </w:p>
    <w:p>
      <w:pPr>
        <w:overflowPunct w:val="0"/>
        <w:ind w:firstLine="102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・諏訪ユネスコ通信第35号 2022年11月末　発行済</w:t>
      </w:r>
    </w:p>
    <w:p>
      <w:pPr>
        <w:overflowPunct w:val="0"/>
        <w:ind w:firstLine="102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・諏訪ユネスコ通信第36号 2023年 3月末　発行予定　</w:t>
      </w:r>
    </w:p>
    <w:p>
      <w:pPr>
        <w:overflowPunct w:val="0"/>
        <w:ind w:left="521" w:firstLine="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２．その他　 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・三役会　　　　2023年1月19日(木)　17時30分　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・次回理事会　　2023年1月24日(火)　18時30分 </w:t>
      </w:r>
    </w:p>
    <w:p>
      <w:pPr>
        <w:overflowPunct w:val="0"/>
        <w:tabs>
          <w:tab w:val="left" w:pos="4962"/>
          <w:tab w:val="left" w:pos="5670"/>
          <w:tab w:val="left" w:pos="6804"/>
          <w:tab w:val="left" w:pos="6946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thick"/>
          <w:shd w:val="clear" w:color="auto" w:fill="auto"/>
          <w:rFonts w:ascii="ＭＳ 明朝" w:eastAsia="ＭＳ 明朝" w:hAnsi="ＭＳ 明朝" w:hint="eastAsia"/>
        </w:rPr>
        <w:t>第10回理事会(143回)</w:t>
      </w:r>
      <w:r>
        <w:rPr>
          <w:shd w:val="clear" w:color="auto" w:fill="auto"/>
          <w:rFonts w:ascii="ＭＳ 明朝" w:eastAsia="ＭＳ 明朝" w:hAnsi="ＭＳ 明朝" w:hint="eastAsia"/>
        </w:rPr>
        <w:t>　2023年1月24日(火)　18時30分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報　告　</w:t>
      </w:r>
    </w:p>
    <w:p>
      <w:pPr>
        <w:overflowPunct w:val="0"/>
        <w:ind w:firstLine="583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・「ゆいわーく茅野」主催「クリスマスフェス」展示について　</w:t>
      </w:r>
    </w:p>
    <w:p>
      <w:pPr>
        <w:overflowPunct w:val="0"/>
        <w:ind w:firstLine="875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12月11日(日)に展示した「諏訪ユネスコ協会活動記録」を再度展示して</w:t>
      </w:r>
    </w:p>
    <w:p>
      <w:pPr>
        <w:overflowPunct w:val="0"/>
        <w:ind w:firstLine="875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欲しいとの依頼があり「ゆいわーく茅野」のロビーに展示中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・2023年2月4日(土)</w:t>
      </w:r>
      <w:r>
        <w:rPr>
          <w:shd w:val="clear" w:color="auto" w:fill="auto"/>
          <w:rFonts w:ascii="ＭＳ 明朝" w:eastAsia="ＭＳ 明朝" w:hAnsi="ＭＳ 明朝"/>
        </w:rPr>
        <w:t xml:space="preserve"> </w:t>
      </w:r>
      <w:r>
        <w:rPr>
          <w:shd w:val="clear" w:color="auto" w:fill="auto"/>
          <w:rFonts w:ascii="ＭＳ 明朝" w:eastAsia="ＭＳ 明朝" w:hAnsi="ＭＳ 明朝" w:hint="eastAsia"/>
        </w:rPr>
        <w:t>14時～15時30分</w:t>
      </w:r>
    </w:p>
    <w:p>
      <w:pPr>
        <w:overflowPunct w:val="0"/>
        <w:ind w:firstLine="583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2022年度第4回リーダーセミナー</w:t>
      </w:r>
    </w:p>
    <w:p>
      <w:pPr>
        <w:overflowPunct w:val="0"/>
        <w:ind w:firstLine="102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「ICTを活用した団体運営」　ZOOMによるオンライン</w:t>
      </w:r>
    </w:p>
    <w:p>
      <w:pPr>
        <w:overflowPunct w:val="0"/>
        <w:ind w:firstLine="583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・2023年2月3日(金)4日(土)「令和4年度 信州ESD/SDGs</w:t>
      </w:r>
      <w:r>
        <w:rPr>
          <w:shd w:val="clear" w:color="auto" w:fill="auto"/>
          <w:rFonts w:ascii="ＭＳ 明朝" w:eastAsia="ＭＳ 明朝" w:hAnsi="ＭＳ 明朝"/>
        </w:rPr>
        <w:t xml:space="preserve"> </w:t>
      </w:r>
      <w:r>
        <w:rPr>
          <w:shd w:val="clear" w:color="auto" w:fill="auto"/>
          <w:rFonts w:ascii="ＭＳ 明朝" w:eastAsia="ＭＳ 明朝" w:hAnsi="ＭＳ 明朝" w:hint="eastAsia"/>
        </w:rPr>
        <w:t>成果発表＆交流</w:t>
      </w:r>
      <w:r>
        <w:rPr>
          <w:shd w:val="clear" w:color="auto" w:fill="auto"/>
          <w:rFonts w:ascii="ＭＳ 明朝" w:eastAsia="ＭＳ 明朝" w:hAnsi="ＭＳ 明朝" w:hint="eastAsia"/>
        </w:rPr>
        <w:t>会」</w:t>
      </w:r>
    </w:p>
    <w:p>
      <w:pPr>
        <w:overflowPunct w:val="0"/>
        <w:ind w:firstLine="1166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―オンライン開催・参加費：無料―</w:t>
      </w:r>
    </w:p>
    <w:p>
      <w:pPr>
        <w:overflowPunct w:val="0"/>
        <w:ind w:left="875" w:hanging="875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・2023年2月11日(土)</w:t>
      </w:r>
      <w:r>
        <w:rPr>
          <w:shd w:val="clear" w:color="auto" w:fill="auto"/>
          <w:rFonts w:ascii="ＭＳ 明朝" w:eastAsia="ＭＳ 明朝" w:hAnsi="ＭＳ 明朝"/>
        </w:rPr>
        <w:t xml:space="preserve"> </w:t>
      </w:r>
      <w:r>
        <w:rPr>
          <w:shd w:val="clear" w:color="auto" w:fill="auto"/>
          <w:rFonts w:ascii="ＭＳ 明朝" w:eastAsia="ＭＳ 明朝" w:hAnsi="ＭＳ 明朝" w:hint="eastAsia"/>
        </w:rPr>
        <w:t>9時～13時</w:t>
      </w:r>
    </w:p>
    <w:p>
      <w:pPr>
        <w:overflowPunct w:val="0"/>
        <w:ind w:left="875" w:hanging="292" w:leftChars="583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2022年度　第9回「減災教育フォーラム」</w:t>
      </w:r>
    </w:p>
    <w:p>
      <w:pPr>
        <w:overflowPunct w:val="0"/>
        <w:ind w:left="875" w:hanging="292" w:leftChars="583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参加締め切り　2023年2月8日(水)　参加費：無料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　　・2023年2月17日(金) </w:t>
      </w:r>
      <w:r>
        <w:rPr>
          <w:shd w:val="clear" w:color="auto" w:fill="auto"/>
          <w:rFonts w:ascii="ＭＳ 明朝" w:eastAsia="ＭＳ 明朝" w:hAnsi="ＭＳ 明朝"/>
        </w:rPr>
        <w:t>10時～12時</w:t>
      </w:r>
      <w:r>
        <w:rPr>
          <w:shd w:val="clear" w:color="auto" w:fill="auto"/>
          <w:rFonts w:ascii="ＭＳ 明朝" w:eastAsia="ＭＳ 明朝" w:hAnsi="ＭＳ 明朝" w:hint="eastAsia"/>
        </w:rPr>
        <w:t>「ゆいわーく茅野」使用説明会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　</w:t>
      </w:r>
      <w:r>
        <w:rPr>
          <w:shd w:val="clear" w:color="auto" w:fill="auto"/>
          <w:rFonts w:ascii="ＭＳ 明朝" w:eastAsia="ＭＳ 明朝" w:hAnsi="ＭＳ 明朝" w:hint="eastAsia"/>
        </w:rPr>
        <w:t xml:space="preserve"> </w:t>
      </w:r>
      <w:r>
        <w:rPr>
          <w:shd w:val="clear" w:color="auto" w:fill="auto"/>
          <w:rFonts w:ascii="ＭＳ 明朝" w:eastAsia="ＭＳ 明朝" w:hAnsi="ＭＳ 明朝"/>
        </w:rPr>
        <w:t>議　事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１．各部からの報告・連絡</w:t>
      </w:r>
    </w:p>
    <w:p>
      <w:pPr>
        <w:overflowPunct w:val="0"/>
        <w:ind w:firstLine="875"/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本部会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(1)新入会員紹介と承認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平出信次氏　　　原村　　　　　承認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小林秀年氏　　　下諏訪町　　　承認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(2)諏訪ユネスコ協会2023年度へ向けて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―現状と課題―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現在６部会（本部会・地域遺産部会・寺子屋部会・環境問題推進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部会・ユネスコスクール部会・広報部会）で活動しているが会員数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の減少（実働会員）により、理事会の構成、部会の活動が困難にな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ってきている。そこで組織をスリム化し活動をしやすくしたい。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①部会について（案）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本部会・地域遺産部会・寺子屋部会・SDGs部会・広報部会の５部会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にまとめる。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・SDGs部会…環境問題推進部会・ユネスコスクール部会（国際理解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を含む）はSDGsに関連する為まとめた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＊５部会にする案は理事会に於いて承認された。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②人事について（案）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＊提案された人事が分かりにくいとの意見が出され、次回の理事会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に提案する。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③財政基盤の強化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・今後の会員の減少に伴い会費の減少が考えられる。広告料・団体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会員の加入等検討して行く</w:t>
      </w:r>
    </w:p>
    <w:p>
      <w:pPr>
        <w:overflowPunct w:val="0"/>
        <w:ind w:firstLine="875"/>
        <w:tabs>
          <w:tab w:val="left" w:pos="1418"/>
          <w:tab w:val="left" w:pos="4962"/>
          <w:tab w:val="left" w:pos="5670"/>
        </w:tabs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寺子屋部会</w:t>
      </w:r>
    </w:p>
    <w:p>
      <w:pPr>
        <w:overflowPunct w:val="0"/>
        <w:ind w:firstLine="87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・「書き損じハガキ」の回収に向け「感謝状」「礼状」を持ち帰る</w:t>
      </w:r>
    </w:p>
    <w:p>
      <w:pPr>
        <w:overflowPunct w:val="0"/>
        <w:ind w:firstLine="87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・2月14日の理事会に回収したハガキを切手に交換して持参する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</w:t>
      </w:r>
      <w:r>
        <w:rPr>
          <w:u w:val="single"/>
          <w:shd w:val="clear" w:color="auto" w:fill="auto"/>
          <w:rFonts w:ascii="ＭＳ 明朝" w:eastAsia="ＭＳ 明朝" w:hAnsi="ＭＳ 明朝" w:hint="eastAsia"/>
        </w:rPr>
        <w:t>広報部会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・諏訪ユネスコ通信第36号、3月末日配布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・編集委員会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第1回：2月21日(火)　第2回：3月14日(火)　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第3回：3月28日(火)</w:t>
      </w:r>
    </w:p>
    <w:p>
      <w:pPr>
        <w:overflowPunct w:val="0"/>
        <w:ind w:left="521" w:firstLine="0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２．その他　 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・三役会　　　　　2023年1月31日(火)　17時</w:t>
      </w:r>
    </w:p>
    <w:p>
      <w:pPr>
        <w:overflowPunct w:val="0"/>
        <w:ind w:firstLine="4082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2023年2月 </w:t>
      </w:r>
      <w:r>
        <w:rPr>
          <w:shd w:val="clear" w:color="auto" w:fill="auto"/>
          <w:rFonts w:ascii="ＭＳ 明朝" w:eastAsia="ＭＳ 明朝" w:hAnsi="ＭＳ 明朝"/>
        </w:rPr>
        <w:t>7</w:t>
      </w:r>
      <w:r>
        <w:rPr>
          <w:shd w:val="clear" w:color="auto" w:fill="auto"/>
          <w:rFonts w:ascii="ＭＳ 明朝" w:eastAsia="ＭＳ 明朝" w:hAnsi="ＭＳ 明朝" w:hint="eastAsia"/>
        </w:rPr>
        <w:t>日(火)　17時30分　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・次回理事会　　　2023年2月14日(火)　18時30分 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</w:t>
      </w:r>
      <w:r>
        <w:rPr>
          <w:u w:val="thick"/>
          <w:shd w:val="clear" w:color="auto" w:fill="auto"/>
          <w:rFonts w:ascii="ＭＳ 明朝" w:eastAsia="ＭＳ 明朝" w:hAnsi="ＭＳ 明朝" w:hint="eastAsia"/>
        </w:rPr>
        <w:t>第11回理事会(144回)</w:t>
      </w:r>
      <w:r>
        <w:rPr>
          <w:shd w:val="clear" w:color="auto" w:fill="auto"/>
          <w:rFonts w:ascii="ＭＳ 明朝" w:eastAsia="ＭＳ 明朝" w:hAnsi="ＭＳ 明朝" w:hint="eastAsia"/>
        </w:rPr>
        <w:t>　2023年2月14日(火)　18時30分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報　告</w:t>
      </w:r>
    </w:p>
    <w:p>
      <w:pPr>
        <w:overflowPunct w:val="0"/>
        <w:ind w:firstLine="875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・2月 3日(土) 信州ESDコンソーシアム成果発表会　オンライン参加</w:t>
      </w:r>
    </w:p>
    <w:p>
      <w:pPr>
        <w:overflowPunct w:val="0"/>
        <w:ind w:firstLine="875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・2月17日(金) 10時～12時「ゆいわーく茅野」使用説明会（会長出席）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議　事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１．各部からの報告・連絡</w:t>
      </w:r>
    </w:p>
    <w:p>
      <w:pPr>
        <w:overflowPunct w:val="0"/>
        <w:ind w:firstLine="875"/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本部会</w:t>
      </w:r>
    </w:p>
    <w:p>
      <w:pPr>
        <w:overflowPunct w:val="0"/>
        <w:ind w:firstLine="102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(1)新理事の承認について</w:t>
      </w:r>
    </w:p>
    <w:p>
      <w:pPr>
        <w:overflowPunct w:val="0"/>
        <w:ind w:firstLine="102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z w:val="20"/>
        </w:rPr>
        <w:pict>
          <v:shapetype id="_x0000_t88" coordsize="21600,21600" o:spt="88" o:preferrelative="t" o:allowoverlap="1" path="m,qx10800@0l10800@2qy21600@11,10800@3l10800@1qy,21600e" adj="1800,10800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41" type="#_x0000_t88" style="position:absolute;left:0;margin-left:256pt;mso-position-horizontal:absolute;mso-position-horizontal-relative:text;margin-top:3pt;mso-position-vertical:absolute;mso-position-vertical-relative:text;width:16.5pt;height:48.7pt;v-text-anchor:middle;z-index:251624973" strokecolor="black" o:allowoverlap="1" strokeweight="0pt" filled="f" adj="609,10800">
            <v:textbox style="" inset="7pt,4pt,7pt,4pt">
              <w:txbxContent>
                <w:p>
                  <w:pPr>
                    <w:rPr>
                      <w:shd w:val="clear" w:color="auto" w:fill="auto"/>
                    </w:rPr>
                  </w:pPr>
                </w:p>
              </w:txbxContent>
            </v:textbox>
          </v:shape>
        </w:pict>
      </w:r>
      <w:r>
        <w:rPr>
          <w:shd w:val="clear" w:color="auto" w:fill="auto"/>
          <w:rFonts w:ascii="ＭＳ 明朝" w:eastAsia="ＭＳ 明朝" w:hAnsi="ＭＳ 明朝"/>
        </w:rPr>
        <w:t>　　平出信次会員（原村）　　　</w:t>
      </w:r>
    </w:p>
    <w:p>
      <w:pPr>
        <w:overflowPunct w:val="0"/>
        <w:ind w:firstLine="160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古</w:t>
      </w:r>
      <w:r>
        <w:rPr>
          <w:shd w:val="clear" w:color="auto" w:fill="auto"/>
          <w:rFonts w:ascii="ＭＳ 明朝" w:eastAsia="ＭＳ 明朝" w:hAnsi="ＭＳ 明朝"/>
        </w:rPr>
        <w:t>清水巌会員（富士見町）　　3名の会員を理事として承認した</w:t>
      </w:r>
    </w:p>
    <w:p>
      <w:pPr>
        <w:overflowPunct w:val="0"/>
        <w:ind w:firstLine="160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伊藤美恵会員（茅野市）</w:t>
      </w:r>
    </w:p>
    <w:p>
      <w:pPr>
        <w:overflowPunct w:val="0"/>
        <w:ind w:firstLine="102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(2)新年度にむけて　</w:t>
      </w:r>
    </w:p>
    <w:p>
      <w:pPr>
        <w:overflowPunct w:val="0"/>
        <w:ind w:firstLine="1312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z w:val="20"/>
        </w:rPr>
        <w:pict>
          <v:shapetype id="_x0000_t88" coordsize="21600,21600" o:spt="88" o:preferrelative="t" o:allowoverlap="1" path="m,qx10800@0l10800@2qy21600@11,10800@3l10800@1qy,21600e" adj="1800,10800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42" type="#_x0000_t88" style="position:absolute;left:0;margin-left:257pt;mso-position-horizontal:absolute;mso-position-horizontal-relative:text;margin-top:16pt;mso-position-vertical:absolute;mso-position-vertical-relative:text;width:17.1pt;height:56.2pt;v-text-anchor:middle;z-index:251624974" strokecolor="black" o:allowoverlap="1" strokeweight="0pt" fillcolor="white" filled="t" adj="552,10800">
            <v:textbox style="" inset="7pt,4pt,7pt,4pt">
              <w:txbxContent>
                <w:p>
                  <w:pPr>
                    <w:rPr>
                      <w:shd w:val="clear" w:color="auto" w:fill="auto"/>
                    </w:rPr>
                  </w:pPr>
                </w:p>
              </w:txbxContent>
            </v:textbox>
          </v:shape>
        </w:pict>
      </w:r>
      <w:r>
        <w:rPr>
          <w:shd w:val="clear" w:color="auto" w:fill="auto"/>
          <w:rFonts w:ascii="ＭＳ 明朝" w:eastAsia="ＭＳ 明朝" w:hAnsi="ＭＳ 明朝" w:hint="eastAsia"/>
        </w:rPr>
        <w:t>グループミーティング（目安：30分）</w:t>
      </w:r>
    </w:p>
    <w:p>
      <w:pPr>
        <w:overflowPunct w:val="0"/>
        <w:ind w:firstLine="1312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・現状と課題について</w:t>
      </w:r>
    </w:p>
    <w:p>
      <w:pPr>
        <w:overflowPunct w:val="0"/>
        <w:ind w:firstLine="1312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・財政基盤の強化について　　　三役会の案に基づいての話し合い</w:t>
      </w:r>
    </w:p>
    <w:p>
      <w:pPr>
        <w:overflowPunct w:val="0"/>
        <w:ind w:firstLine="1312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・人事について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＊理事会初めての試みで3グループに分かれて意見交換を行った。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＊</w:t>
      </w:r>
      <w:r>
        <w:rPr>
          <w:shd w:val="clear" w:color="auto" w:fill="auto"/>
          <w:rFonts w:ascii="ＭＳ 明朝" w:eastAsia="ＭＳ 明朝" w:hAnsi="ＭＳ 明朝" w:hint="eastAsia"/>
        </w:rPr>
        <w:t>進行は矢崎・田村(義)・安藤が務め3～4人のグループディスカッ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ションとなった。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＊各グループの発表を行い様々な意見を聴くことができた。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＊皆が話し合いに参加でき、とても良かったとの感想が聴けた。</w:t>
      </w:r>
    </w:p>
    <w:p>
      <w:pPr>
        <w:overflowPunct w:val="0"/>
        <w:ind w:firstLine="102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(3) 総会について</w:t>
      </w:r>
    </w:p>
    <w:p>
      <w:pPr>
        <w:overflowPunct w:val="0"/>
        <w:ind w:firstLine="102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・2023年度の総会は書面議決かコロナ前の総会に戻すか検討</w:t>
      </w:r>
    </w:p>
    <w:p>
      <w:pPr>
        <w:overflowPunct w:val="0"/>
        <w:ind w:firstLine="1166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＊</w:t>
      </w:r>
      <w:r>
        <w:rPr>
          <w:shd w:val="clear" w:color="auto" w:fill="auto"/>
          <w:rFonts w:ascii="ＭＳ 明朝" w:eastAsia="ＭＳ 明朝" w:hAnsi="ＭＳ 明朝"/>
        </w:rPr>
        <w:t>コロナ前の本来の総会に戻すことが議決された。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＝総会案＝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期　日：2023年5月23日(火)　14時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場　所：「</w:t>
      </w:r>
      <w:bookmarkStart w:id="5" w:name="_Hlk130208212"/>
      <w:r>
        <w:rPr>
          <w:shd w:val="clear" w:color="auto" w:fill="auto"/>
          <w:rFonts w:ascii="ＭＳ 明朝" w:eastAsia="ＭＳ 明朝" w:hAnsi="ＭＳ 明朝" w:hint="eastAsia"/>
        </w:rPr>
        <w:t>RAKO</w:t>
      </w:r>
      <w:bookmarkEnd w:id="5"/>
      <w:r>
        <w:rPr>
          <w:shd w:val="clear" w:color="auto" w:fill="auto"/>
          <w:rFonts w:ascii="ＭＳ 明朝" w:eastAsia="ＭＳ 明朝" w:hAnsi="ＭＳ 明朝" w:hint="eastAsia"/>
        </w:rPr>
        <w:t>華乃井ホテル」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内　容：第1部　総会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　　第2部　講演会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　　第3部　アトラクション</w:t>
      </w:r>
    </w:p>
    <w:p>
      <w:pPr>
        <w:overflowPunct w:val="0"/>
        <w:ind w:firstLine="2624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第4部　懇親会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＊詳細は3月理事会で提案し承認を得る。</w:t>
      </w:r>
    </w:p>
    <w:p>
      <w:pPr>
        <w:overflowPunct w:val="0"/>
        <w:ind w:firstLine="1020"/>
        <w:tabs>
          <w:tab w:val="left" w:pos="567"/>
          <w:tab w:val="left" w:pos="1134"/>
          <w:tab w:val="left" w:pos="1418"/>
          <w:tab w:val="left" w:pos="4962"/>
          <w:tab w:val="left" w:pos="5670"/>
        </w:tabs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寺子屋部会</w:t>
      </w:r>
    </w:p>
    <w:p>
      <w:pPr>
        <w:overflowPunct w:val="0"/>
        <w:ind w:firstLine="1312"/>
        <w:tabs>
          <w:tab w:val="left" w:pos="567"/>
          <w:tab w:val="left" w:pos="1134"/>
          <w:tab w:val="left" w:pos="1418"/>
          <w:tab w:val="left" w:pos="4962"/>
          <w:tab w:val="left" w:pos="5670"/>
        </w:tabs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・本日、各地区の集めた「書き損じハガキ」「切手」等を部長に提</w:t>
      </w:r>
      <w:r>
        <w:rPr>
          <w:shd w:val="clear" w:color="auto" w:fill="auto"/>
          <w:rFonts w:ascii="ＭＳ 明朝" w:eastAsia="ＭＳ 明朝" w:hAnsi="ＭＳ 明朝"/>
        </w:rPr>
        <w:t>出</w:t>
      </w:r>
    </w:p>
    <w:p>
      <w:pPr>
        <w:overflowPunct w:val="0"/>
        <w:ind w:firstLine="1312"/>
        <w:tabs>
          <w:tab w:val="left" w:pos="567"/>
          <w:tab w:val="left" w:pos="1134"/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/>
        </w:rPr>
        <w:t>・集計後、経費を差し引き、ユネスコ連盟に送付する</w:t>
      </w:r>
    </w:p>
    <w:p>
      <w:pPr>
        <w:overflowPunct w:val="0"/>
        <w:ind w:firstLine="56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２．その他　 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・三役会　　　　3月 6日(月)　16時</w:t>
      </w:r>
    </w:p>
    <w:p>
      <w:pPr>
        <w:overflowPunct w:val="0"/>
        <w:ind w:firstLine="1458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bookmarkStart w:id="6" w:name="_Hlk130208416"/>
      <w:r>
        <w:rPr>
          <w:shd w:val="clear" w:color="auto" w:fill="auto"/>
          <w:rFonts w:ascii="ＭＳ 明朝" w:eastAsia="ＭＳ 明朝" w:hAnsi="ＭＳ 明朝" w:hint="eastAsia"/>
        </w:rPr>
        <w:t>・次回理事会　　3月14日(火)　18時30分</w:t>
      </w:r>
      <w:bookmarkEnd w:id="6"/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thick"/>
          <w:shd w:val="clear" w:color="auto" w:fill="auto"/>
          <w:rFonts w:ascii="ＭＳ 明朝" w:eastAsia="ＭＳ 明朝" w:hAnsi="ＭＳ 明朝" w:hint="eastAsia"/>
        </w:rPr>
        <w:t>第12回理事会(145回)</w:t>
      </w:r>
      <w:r>
        <w:rPr>
          <w:shd w:val="clear" w:color="auto" w:fill="auto"/>
          <w:rFonts w:ascii="ＭＳ 明朝" w:eastAsia="ＭＳ 明朝" w:hAnsi="ＭＳ 明朝" w:hint="eastAsia"/>
        </w:rPr>
        <w:t>　2023年3月14日(火)　18時30分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報　告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・新理事の紹介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伊藤美恵理事・古清水巌理事・平出信次理事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＊自己紹介にて紹介し、現理事も自己紹介し顔合わせを行った。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・「書き損じハガキ」集計結果の報告（広報36号にて報告）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総ハガキ枚数：6,869枚　　　　総合計金額：395,442円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＊総合計金額より経費を差し引きユネスコ協会連盟に送付。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・新理事へ名刺を配布した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・「ゆいわーく茅野」におけるロッカー使用が2023年度も可能となった</w:t>
      </w:r>
    </w:p>
    <w:p>
      <w:pPr>
        <w:overflowPunct w:val="0"/>
        <w:tabs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議　事</w:t>
      </w:r>
    </w:p>
    <w:p>
      <w:pPr>
        <w:overflowPunct w:val="0"/>
        <w:ind w:firstLine="583"/>
        <w:tabs>
          <w:tab w:val="left" w:pos="142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１．各部からの報告・連絡</w:t>
      </w:r>
    </w:p>
    <w:p>
      <w:pPr>
        <w:overflowPunct w:val="0"/>
        <w:ind w:firstLine="875"/>
        <w:tabs>
          <w:tab w:val="left" w:pos="142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u w:val="single"/>
          <w:shd w:val="clear" w:color="auto" w:fill="auto"/>
          <w:rFonts w:ascii="ＭＳ 明朝" w:eastAsia="ＭＳ 明朝" w:hAnsi="ＭＳ 明朝" w:hint="eastAsia"/>
        </w:rPr>
        <w:t>本部会</w:t>
      </w:r>
    </w:p>
    <w:p>
      <w:pPr>
        <w:jc w:val="both"/>
        <w:overflowPunct w:val="0"/>
        <w:ind w:firstLine="1020"/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(1)「トルコ・シリア大地震」の緊急支援について</w:t>
      </w:r>
    </w:p>
    <w:p>
      <w:pPr>
        <w:jc w:val="both"/>
        <w:overflowPunct w:val="0"/>
        <w:ind w:firstLine="1020"/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日本ユネスコ協会連盟より</w:t>
      </w:r>
    </w:p>
    <w:p>
      <w:pPr>
        <w:jc w:val="both"/>
        <w:overflowPunct w:val="0"/>
        <w:ind w:firstLine="1603"/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「2023年2月6日に、未曽有の大地震が「トルコ・シリア」にお</w:t>
      </w:r>
    </w:p>
    <w:p>
      <w:pPr>
        <w:jc w:val="both"/>
        <w:overflowPunct w:val="0"/>
        <w:ind w:firstLine="1603"/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いて発生し亡くなられた方々、行方不明者が日々増えています。</w:t>
      </w:r>
    </w:p>
    <w:p>
      <w:pPr>
        <w:jc w:val="both"/>
        <w:overflowPunct w:val="0"/>
        <w:ind w:firstLine="1603"/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同じ地震国の国民として、まず心から哀悼の意を表したいと思いま</w:t>
      </w:r>
    </w:p>
    <w:p>
      <w:pPr>
        <w:jc w:val="both"/>
        <w:overflowPunct w:val="0"/>
        <w:ind w:firstLine="1603"/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す。この甚大なる被害について、人道的観点に立って、被災された</w:t>
      </w:r>
    </w:p>
    <w:p>
      <w:pPr>
        <w:jc w:val="both"/>
        <w:overflowPunct w:val="0"/>
        <w:ind w:firstLine="1603"/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方々に少しでも手を差し伸べるべく、緊急支援を呼びかけたく存じ</w:t>
      </w:r>
    </w:p>
    <w:p>
      <w:pPr>
        <w:jc w:val="both"/>
        <w:overflowPunct w:val="0"/>
        <w:ind w:firstLine="1603"/>
        <w:rPr>
          <w:sz w:val="24"/>
          <w:szCs w:val="24"/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ます（中略）」との支援依頼があった。</w:t>
      </w:r>
    </w:p>
    <w:p>
      <w:pPr>
        <w:jc w:val="both"/>
        <w:overflowPunct w:val="0"/>
        <w:ind w:left="1458" w:hanging="292" w:leftChars="1166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＊諏訪ユネスコ協会でも支援することに決め、過去の支援金になら　い</w:t>
      </w:r>
      <w:r>
        <w:rPr>
          <w:shd w:val="clear" w:color="auto" w:fill="auto"/>
          <w:rFonts w:ascii="ＭＳ 明朝" w:eastAsia="ＭＳ 明朝" w:hAnsi="ＭＳ 明朝" w:cs="ＭＳ 明朝" w:hint="eastAsia"/>
        </w:rPr>
        <w:t>30,000円を日本ユネスコ連盟に送付する。</w:t>
      </w:r>
    </w:p>
    <w:p>
      <w:pPr>
        <w:overflowPunct w:val="0"/>
        <w:ind w:firstLine="102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(2)総会について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期　日：2023年5月23日(火)　14時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場　所：「RAKO華乃井ホテル」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内　容：第1部　総会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　　　第2部　講演会</w:t>
      </w:r>
      <w:r>
        <w:rPr>
          <w:shd w:val="clear" w:color="auto" w:fill="auto"/>
          <w:rFonts w:ascii="ＭＳ 明朝" w:eastAsia="ＭＳ 明朝" w:hAnsi="ＭＳ 明朝" w:cs="ＭＳ ゴシック" w:hint="eastAsia"/>
        </w:rPr>
        <w:t>（講師は</w:t>
      </w:r>
      <w:r>
        <w:rPr>
          <w:shd w:val="clear" w:color="auto" w:fill="auto"/>
          <w:rFonts w:ascii="ＭＳ 明朝" w:eastAsia="ＭＳ 明朝" w:hAnsi="ＭＳ 明朝" w:cs="ＭＳ 明朝" w:hint="eastAsia"/>
        </w:rPr>
        <w:t>ユネスコ協会本部に派遣依頼）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　　　　　第3部　</w:t>
      </w:r>
      <w:r>
        <w:rPr>
          <w:shd w:val="clear" w:color="auto" w:fill="auto"/>
          <w:rFonts w:ascii="ＭＳ 明朝" w:eastAsia="ＭＳ 明朝" w:hAnsi="ＭＳ 明朝" w:cs="ＭＳ 明朝" w:hint="eastAsia"/>
        </w:rPr>
        <w:t>アトラクション</w:t>
      </w:r>
    </w:p>
    <w:p>
      <w:pPr>
        <w:overflowPunct w:val="0"/>
        <w:ind w:firstLine="437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ユニット名「越後の女・ふたり語り」の方々</w:t>
      </w:r>
    </w:p>
    <w:p>
      <w:pPr>
        <w:overflowPunct w:val="0"/>
        <w:ind w:firstLine="437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による「泥かぶら」上演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　　　　　　　第4部　懇親会</w:t>
      </w:r>
    </w:p>
    <w:p>
      <w:pPr>
        <w:overflowPunct w:val="0"/>
        <w:ind w:firstLine="1166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・詳細は後日決定する</w:t>
      </w:r>
    </w:p>
    <w:p>
      <w:pPr>
        <w:overflowPunct w:val="0"/>
        <w:ind w:firstLine="1166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＊総会の概要（経費等含め）が事務局長より説明され会費等、本部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会にて検討し次回理事会にて承認を得る。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＊講演会・アトラクションは公開で行ったらどうかとの意見が出さ</w:t>
      </w:r>
    </w:p>
    <w:p>
      <w:pPr>
        <w:overflowPunct w:val="0"/>
        <w:ind w:firstLine="1749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れた。会場との関係もある為検討する。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 xml:space="preserve">　　　　  ＊公開で講演会等を行う場合、新聞に掲載し一般に呼びかける。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 xml:space="preserve">　　　　  ＊知人への声掛け程度で良くないかとの意見が出された。　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＊出席者の把握が難しい為、会員に早目に総会案内を配布する。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＊会員の親睦を深める為、大勢の参加を希望する。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　　　・総会に関する予定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　　　講師派遣要請（3月中）</w:t>
      </w:r>
    </w:p>
    <w:p>
      <w:pPr>
        <w:overflowPunct w:val="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 xml:space="preserve">　　　　　 会員への案内状の送付（4月中）</w:t>
      </w:r>
    </w:p>
    <w:p>
      <w:pPr>
        <w:overflowPunct w:val="0"/>
        <w:ind w:left="1020" w:hanging="1020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 xml:space="preserve">　　　　　 来賓への招待状（4月中）</w:t>
      </w:r>
    </w:p>
    <w:p>
      <w:pPr>
        <w:overflowPunct w:val="0"/>
        <w:ind w:left="1021" w:hanging="146" w:leftChars="87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(3)新年度に向けて　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　　・</w:t>
      </w:r>
      <w:r>
        <w:rPr>
          <w:shd w:val="clear" w:color="auto" w:fill="auto"/>
          <w:rFonts w:ascii="ＭＳ 明朝" w:eastAsia="ＭＳ 明朝" w:hAnsi="ＭＳ 明朝" w:cs="ＭＳ 明朝" w:hint="eastAsia"/>
        </w:rPr>
        <w:t>各部会に分かれ、新部長・副部長の選出を行う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　　―決定事項―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　　　＊地域遺産部会…部長：窪田浩美　　副部長：清水勝喜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　　　＊</w:t>
      </w:r>
      <w:r>
        <w:rPr>
          <w:spacing w:val="15"/>
          <w:shd w:val="clear" w:color="auto" w:fill="auto"/>
          <w:fitText w:val="1460" w:id="-1281155062"/>
          <w:rFonts w:ascii="ＭＳ 明朝" w:eastAsia="ＭＳ 明朝" w:hAnsi="ＭＳ 明朝" w:cs="ＭＳ 明朝" w:hint="eastAsia"/>
        </w:rPr>
        <w:t>寺子屋部</w:t>
      </w:r>
      <w:r>
        <w:rPr>
          <w:spacing w:val="-30"/>
          <w:shd w:val="clear" w:color="auto" w:fill="auto"/>
          <w:fitText w:val="1460" w:id="-1281155062"/>
          <w:rFonts w:ascii="ＭＳ 明朝" w:eastAsia="ＭＳ 明朝" w:hAnsi="ＭＳ 明朝" w:cs="ＭＳ 明朝" w:hint="eastAsia"/>
        </w:rPr>
        <w:t>会</w:t>
      </w:r>
      <w:r>
        <w:rPr>
          <w:shd w:val="clear" w:color="auto" w:fill="auto"/>
          <w:rFonts w:ascii="ＭＳ 明朝" w:eastAsia="ＭＳ 明朝" w:hAnsi="ＭＳ 明朝" w:cs="ＭＳ 明朝" w:hint="eastAsia"/>
        </w:rPr>
        <w:t>　…部長：伊藤美恵　　副部長：玉舎興三郎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　　　＊</w:t>
      </w:r>
      <w:r>
        <w:rPr>
          <w:spacing w:val="83"/>
          <w:shd w:val="clear" w:color="auto" w:fill="auto"/>
          <w:w w:val="86"/>
          <w:fitText w:val="1460" w:id="-1281155061"/>
          <w:rFonts w:ascii="ＭＳ 明朝" w:eastAsia="ＭＳ 明朝" w:hAnsi="ＭＳ 明朝" w:cs="ＭＳ 明朝" w:hint="eastAsia"/>
        </w:rPr>
        <w:t>SDGs部</w:t>
      </w:r>
      <w:r>
        <w:rPr>
          <w:shd w:val="clear" w:color="auto" w:fill="auto"/>
          <w:w w:val="86"/>
          <w:fitText w:val="1460" w:id="-1281155061"/>
          <w:rFonts w:ascii="ＭＳ 明朝" w:eastAsia="ＭＳ 明朝" w:hAnsi="ＭＳ 明朝" w:cs="ＭＳ 明朝" w:hint="eastAsia"/>
        </w:rPr>
        <w:t>会</w:t>
      </w:r>
      <w:r>
        <w:rPr>
          <w:shd w:val="clear" w:color="auto" w:fill="auto"/>
          <w:rFonts w:ascii="ＭＳ 明朝" w:eastAsia="ＭＳ 明朝" w:hAnsi="ＭＳ 明朝" w:cs="ＭＳ 明朝" w:hint="eastAsia"/>
        </w:rPr>
        <w:t>　…部長：深井恵子　　副部長：金子田美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　　　＊</w:t>
      </w:r>
      <w:r>
        <w:rPr>
          <w:spacing w:val="56"/>
          <w:shd w:val="clear" w:color="auto" w:fill="auto"/>
          <w:fitText w:val="1460" w:id="-1281155060"/>
          <w:rFonts w:ascii="ＭＳ 明朝" w:eastAsia="ＭＳ 明朝" w:hAnsi="ＭＳ 明朝" w:cs="ＭＳ 明朝" w:hint="eastAsia"/>
        </w:rPr>
        <w:t>広報部</w:t>
      </w:r>
      <w:r>
        <w:rPr>
          <w:spacing w:val="2"/>
          <w:shd w:val="clear" w:color="auto" w:fill="auto"/>
          <w:fitText w:val="1460" w:id="-1281155060"/>
          <w:rFonts w:ascii="ＭＳ 明朝" w:eastAsia="ＭＳ 明朝" w:hAnsi="ＭＳ 明朝" w:cs="ＭＳ 明朝" w:hint="eastAsia"/>
        </w:rPr>
        <w:t>会</w:t>
      </w:r>
      <w:r>
        <w:rPr>
          <w:shd w:val="clear" w:color="auto" w:fill="auto"/>
          <w:rFonts w:ascii="ＭＳ 明朝" w:eastAsia="ＭＳ 明朝" w:hAnsi="ＭＳ 明朝" w:cs="ＭＳ 明朝" w:hint="eastAsia"/>
        </w:rPr>
        <w:t>　…部長：濱　勝也　　副部長：濵　善夫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　　・年間計画案を検討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 w:cs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　　　＊2023年度の年間事業計画を部会ごとに検討した。</w:t>
      </w:r>
    </w:p>
    <w:p>
      <w:pPr>
        <w:overflowPunct w:val="0"/>
        <w:ind w:firstLine="485"/>
        <w:tabs>
          <w:tab w:val="left" w:pos="1418"/>
          <w:tab w:val="left" w:pos="4962"/>
          <w:tab w:val="left" w:pos="5670"/>
        </w:tabs>
        <w:rPr>
          <w:u w:val="single"/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cs="ＭＳ 明朝" w:hint="eastAsia"/>
        </w:rPr>
        <w:t>　　　　＊事業報告・事業計画を3月末までに事務局長に提出依頼をした</w:t>
      </w:r>
      <w:r>
        <w:rPr>
          <w:sz w:val="28"/>
          <w:szCs w:val="28"/>
          <w:shd w:val="clear" w:color="auto" w:fill="auto"/>
          <w:rFonts w:ascii="ＭＳ 明朝" w:eastAsia="ＭＳ 明朝" w:hAnsi="ＭＳ 明朝" w:cs="ＭＳ 明朝" w:hint="eastAsia"/>
          <w:lang w:eastAsia="ja-JP"/>
        </w:rPr>
        <w:t xml:space="preserve"> </w:t>
      </w:r>
      <w:r>
        <w:rPr>
          <w:shd w:val="clear" w:color="auto" w:fill="auto"/>
          <w:rFonts w:ascii="ＭＳ 明朝" w:eastAsia="ＭＳ 明朝" w:hAnsi="ＭＳ 明朝" w:cs="ＭＳ 明朝" w:hint="eastAsia"/>
        </w:rPr>
        <w:t>　</w:t>
      </w:r>
      <w:r>
        <w:rPr>
          <w:u w:val="single"/>
          <w:shd w:val="clear" w:color="auto" w:fill="auto"/>
          <w:rFonts w:ascii="ＭＳ 明朝" w:eastAsia="ＭＳ 明朝" w:hAnsi="ＭＳ 明朝" w:hint="eastAsia"/>
        </w:rPr>
        <w:t>広報部会</w:t>
      </w:r>
    </w:p>
    <w:p>
      <w:pPr>
        <w:overflowPunct w:val="0"/>
        <w:ind w:firstLine="583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　・編集委員会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第2回：3月14日(火)　　第3回：3月28日(火)</w:t>
      </w:r>
    </w:p>
    <w:p>
      <w:pPr>
        <w:overflowPunct w:val="0"/>
        <w:ind w:firstLine="1458"/>
        <w:tabs>
          <w:tab w:val="left" w:pos="1418"/>
          <w:tab w:val="left" w:pos="4962"/>
          <w:tab w:val="left" w:pos="5670"/>
        </w:tabs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諏訪ユネスコ通信36号　3月末発行</w:t>
      </w:r>
    </w:p>
    <w:p>
      <w:pPr>
        <w:jc w:val="both"/>
        <w:kinsoku w:val="0"/>
        <w:overflowPunct w:val="0"/>
        <w:ind w:firstLine="364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 xml:space="preserve">２．その他　 </w:t>
      </w:r>
    </w:p>
    <w:p>
      <w:pPr>
        <w:jc w:val="both"/>
        <w:kinsoku w:val="0"/>
        <w:overflowPunct w:val="0"/>
        <w:ind w:firstLine="121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</w:t>
      </w:r>
      <w:bookmarkStart w:id="7" w:name="_Hlk130932095"/>
      <w:r>
        <w:rPr>
          <w:shd w:val="clear" w:color="auto" w:fill="auto"/>
          <w:rFonts w:ascii="ＭＳ 明朝" w:eastAsia="ＭＳ 明朝" w:hAnsi="ＭＳ 明朝" w:hint="eastAsia"/>
        </w:rPr>
        <w:t>会計監査　　　　　</w:t>
      </w:r>
      <w:r>
        <w:rPr>
          <w:shd w:val="clear" w:color="auto" w:fill="auto"/>
          <w:rFonts w:ascii="ＭＳ 明朝" w:eastAsia="ＭＳ 明朝" w:hAnsi="ＭＳ 明朝" w:cs="ＭＳ ゴシック" w:hint="eastAsia"/>
        </w:rPr>
        <w:t>4</w:t>
      </w:r>
      <w:r>
        <w:rPr>
          <w:shd w:val="clear" w:color="auto" w:fill="auto"/>
          <w:rFonts w:ascii="ＭＳ 明朝" w:eastAsia="ＭＳ 明朝" w:hAnsi="ＭＳ 明朝" w:hint="eastAsia"/>
        </w:rPr>
        <w:t xml:space="preserve">月 </w:t>
      </w:r>
      <w:r>
        <w:rPr>
          <w:shd w:val="clear" w:color="auto" w:fill="auto"/>
          <w:rFonts w:ascii="ＭＳ 明朝" w:eastAsia="ＭＳ 明朝" w:hAnsi="ＭＳ 明朝"/>
        </w:rPr>
        <w:t>3</w:t>
      </w:r>
      <w:r>
        <w:rPr>
          <w:shd w:val="clear" w:color="auto" w:fill="auto"/>
          <w:rFonts w:ascii="ＭＳ 明朝" w:eastAsia="ＭＳ 明朝" w:hAnsi="ＭＳ 明朝" w:hint="eastAsia"/>
        </w:rPr>
        <w:t>日(月)　1</w:t>
      </w:r>
      <w:r>
        <w:rPr>
          <w:shd w:val="clear" w:color="auto" w:fill="auto"/>
          <w:rFonts w:ascii="ＭＳ 明朝" w:eastAsia="ＭＳ 明朝" w:hAnsi="ＭＳ 明朝"/>
        </w:rPr>
        <w:t>6</w:t>
      </w:r>
      <w:r>
        <w:rPr>
          <w:shd w:val="clear" w:color="auto" w:fill="auto"/>
          <w:rFonts w:ascii="ＭＳ 明朝" w:eastAsia="ＭＳ 明朝" w:hAnsi="ＭＳ 明朝" w:hint="eastAsia"/>
        </w:rPr>
        <w:t>時</w:t>
      </w:r>
      <w:bookmarkEnd w:id="7"/>
    </w:p>
    <w:p>
      <w:pPr>
        <w:jc w:val="both"/>
        <w:kinsoku w:val="0"/>
        <w:overflowPunct w:val="0"/>
        <w:ind w:firstLine="1213"/>
        <w:rPr>
          <w:shd w:val="clear" w:color="auto" w:fill="auto"/>
          <w:rFonts w:ascii="ＭＳ 明朝" w:eastAsia="ＭＳ 明朝" w:hAnsi="ＭＳ 明朝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・三役会　　　　　　</w:t>
      </w:r>
      <w:r>
        <w:rPr>
          <w:shd w:val="clear" w:color="auto" w:fill="auto"/>
          <w:rFonts w:ascii="ＭＳ 明朝" w:eastAsia="ＭＳ 明朝" w:hAnsi="ＭＳ 明朝" w:cs="ＭＳ ゴシック" w:hint="eastAsia"/>
        </w:rPr>
        <w:t>4</w:t>
      </w:r>
      <w:r>
        <w:rPr>
          <w:shd w:val="clear" w:color="auto" w:fill="auto"/>
          <w:rFonts w:ascii="ＭＳ 明朝" w:eastAsia="ＭＳ 明朝" w:hAnsi="ＭＳ 明朝" w:hint="eastAsia"/>
        </w:rPr>
        <w:t>月</w:t>
      </w:r>
      <w:r>
        <w:rPr>
          <w:shd w:val="clear" w:color="auto" w:fill="auto"/>
          <w:rFonts w:ascii="ＭＳ 明朝" w:eastAsia="ＭＳ 明朝" w:hAnsi="ＭＳ 明朝" w:cs="ＭＳ 明朝" w:hint="eastAsia"/>
        </w:rPr>
        <w:t>10</w:t>
      </w:r>
      <w:r>
        <w:rPr>
          <w:shd w:val="clear" w:color="auto" w:fill="auto"/>
          <w:rFonts w:ascii="ＭＳ 明朝" w:eastAsia="ＭＳ 明朝" w:hAnsi="ＭＳ 明朝" w:hint="eastAsia"/>
        </w:rPr>
        <w:t>日(月)　17時30分</w:t>
      </w:r>
    </w:p>
    <w:p>
      <w:pPr>
        <w:jc w:val="both"/>
        <w:kinsoku w:val="0"/>
        <w:overflowPunct w:val="0"/>
        <w:ind w:firstLine="1213"/>
        <w:rPr>
          <w:sz w:val="28"/>
          <w:szCs w:val="28"/>
          <w:shd w:val="clear" w:color="auto" w:fill="auto"/>
          <w:rFonts w:ascii="ＭＳ 明朝" w:eastAsia="ＭＳ 明朝" w:hAnsi="ＭＳ 明朝" w:cs="ＭＳ 明朝" w:hint="eastAsia"/>
          <w:lang w:eastAsia="ja-JP"/>
        </w:rPr>
        <w:widowControl w:val="0"/>
        <w:snapToGrid w:val="off"/>
        <w:autoSpaceDE w:val="0"/>
        <w:autoSpaceDN w:val="0"/>
      </w:pPr>
      <w:r>
        <w:rPr>
          <w:shd w:val="clear" w:color="auto" w:fill="auto"/>
          <w:rFonts w:ascii="ＭＳ 明朝" w:eastAsia="ＭＳ 明朝" w:hAnsi="ＭＳ 明朝" w:hint="eastAsia"/>
        </w:rPr>
        <w:t>・次回理事会　　　　</w:t>
      </w:r>
      <w:r>
        <w:rPr>
          <w:shd w:val="clear" w:color="auto" w:fill="auto"/>
          <w:rFonts w:ascii="ＭＳ 明朝" w:eastAsia="ＭＳ 明朝" w:hAnsi="ＭＳ 明朝" w:cs="ＭＳ ゴシック" w:hint="eastAsia"/>
        </w:rPr>
        <w:t>4</w:t>
      </w:r>
      <w:r>
        <w:rPr>
          <w:shd w:val="clear" w:color="auto" w:fill="auto"/>
          <w:rFonts w:ascii="ＭＳ 明朝" w:eastAsia="ＭＳ 明朝" w:hAnsi="ＭＳ 明朝" w:hint="eastAsia"/>
        </w:rPr>
        <w:t>月</w:t>
      </w:r>
      <w:r>
        <w:rPr>
          <w:shd w:val="clear" w:color="auto" w:fill="auto"/>
          <w:rFonts w:ascii="ＭＳ 明朝" w:eastAsia="ＭＳ 明朝" w:hAnsi="ＭＳ 明朝" w:cs="ＭＳ 明朝" w:hint="eastAsia"/>
        </w:rPr>
        <w:t>20</w:t>
      </w:r>
      <w:r>
        <w:rPr>
          <w:shd w:val="clear" w:color="auto" w:fill="auto"/>
          <w:rFonts w:ascii="ＭＳ 明朝" w:eastAsia="ＭＳ 明朝" w:hAnsi="ＭＳ 明朝" w:hint="eastAsia"/>
        </w:rPr>
        <w:t>日(木)　18時30分</w:t>
      </w:r>
    </w:p>
    <w:p>
      <w:pPr>
        <w:jc w:val="both"/>
        <w:kinsoku w:val="0"/>
        <w:overflowPunct w:val="0"/>
        <w:rPr>
          <w:sz w:val="28"/>
          <w:szCs w:val="28"/>
          <w:shd w:val="clear" w:color="auto" w:fill="auto"/>
          <w:rFonts w:ascii="ＭＳ 明朝" w:eastAsia="ＭＳ 明朝" w:hAnsi="ＭＳ 明朝" w:cs="ＭＳ 明朝" w:hint="eastAsia"/>
          <w:lang w:eastAsia="ja-JP"/>
        </w:rPr>
        <w:widowControl w:val="0"/>
        <w:snapToGrid w:val="off"/>
        <w:autoSpaceDE w:val="0"/>
        <w:autoSpaceDN w:val="0"/>
      </w:pPr>
    </w:p>
    <w:p>
      <w:pPr>
        <w:jc w:val="both"/>
        <w:kinsoku w:val="0"/>
        <w:overflowPunct w:val="0"/>
        <w:rPr>
          <w:sz w:val="28"/>
          <w:szCs w:val="28"/>
          <w:shd w:val="clear" w:color="auto" w:fill="auto"/>
          <w:rFonts w:ascii="ＭＳ 明朝" w:eastAsia="ＭＳ 明朝" w:hAnsi="ＭＳ 明朝" w:cs="ＭＳ 明朝" w:hint="eastAsia"/>
          <w:lang w:eastAsia="ja-JP"/>
        </w:rPr>
        <w:widowControl w:val="0"/>
        <w:snapToGrid w:val="off"/>
        <w:autoSpaceDE w:val="0"/>
        <w:autoSpaceDN w:val="0"/>
      </w:pPr>
      <w:r>
        <w:rPr>
          <w:color w:val="C00000"/>
          <w:u w:val="single"/>
          <w:shd w:val="clear" w:color="auto" w:fill="auto"/>
          <w:rFonts w:ascii="ＭＳ 明朝" w:eastAsia="ＭＳ 明朝" w:hAnsi="ＭＳ 明朝"/>
        </w:rPr>
        <w:t xml:space="preserve"> </w:t>
      </w:r>
      <w:r>
        <w:rPr>
          <w:sz w:val="20"/>
        </w:rPr>
        <w:drawing>
          <wp:inline distT="0" distB="0" distL="0" distR="0">
            <wp:extent cx="5709285" cy="2461260"/>
            <wp:effectExtent l="0" t="0" r="0" b="0"/>
            <wp:docPr id="4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user/AppData/Roaming/PolarisOffice/ETemp/9400_17800272/fImage27028263650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46189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jc w:val="both"/>
        <w:kinsoku w:val="0"/>
        <w:overflowPunct w:val="0"/>
        <w:ind w:firstLine="1213"/>
        <w:rPr>
          <w:sz w:val="28"/>
          <w:szCs w:val="28"/>
          <w:shd w:val="clear" w:color="auto" w:fill="auto"/>
          <w:rFonts w:ascii="ＭＳ 明朝" w:eastAsia="ＭＳ 明朝" w:hAnsi="ＭＳ 明朝" w:cs="ＭＳ 明朝" w:hint="eastAsia"/>
          <w:lang w:eastAsia="ja-JP"/>
        </w:rPr>
        <w:widowControl w:val="0"/>
        <w:snapToGrid w:val="off"/>
        <w:autoSpaceDE w:val="0"/>
        <w:autoSpaceDN w:val="0"/>
      </w:pPr>
    </w:p>
    <w:p>
      <w:pPr>
        <w:pStyle w:val="PO1"/>
        <w:rPr>
          <w:rStyle w:val="PO1"/>
          <w:shd w:val="clear" w:color="auto" w:fill="auto"/>
        </w:rPr>
      </w:pPr>
    </w:p>
    <w:sectPr>
      <w15:footnoteColumns w:val="1"/>
      <w:footerReference w:type="default" r:id="rId17"/>
      <w:pgSz w:w="11906" w:h="16838" w:code="9"/>
      <w:pgMar w:top="567" w:left="851" w:bottom="567" w:right="851" w:header="227" w:footer="227" w:gutter="0"/>
      <w:pgNumType w:fmt="decimal" w:start="1"/>
      <w:docGrid w:type="linesAndChars" w:linePitch="392" w:charSpace="204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panose1/>
    <w:charset w:val="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"/>
    <w:family w:val="roman"/>
    <w:pitch w:val="variable"/>
    <w:sig w:usb0="00000287" w:usb1="00000000" w:usb2="00000000" w:usb3="00000000" w:csb0="0000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58"/>
      <w:jc w:val="center"/>
      <w:rPr>
        <w:shd w:val="clear" w:color="auto" w:fill="auto"/>
        <w:rFonts w:ascii="Century" w:hAnsi="Century"/>
      </w:rPr>
    </w:pPr>
    <w:r>
      <w:rPr>
        <w:shd w:val="clear" w:color="auto" w:fill="auto"/>
        <w:rFonts w:hint="eastAsia"/>
      </w:rPr>
      <w:fldChar w:fldCharType="begin"/>
    </w:r>
    <w:r>
      <w:rPr>
        <w:shd w:val="clear"/>
        <w:rFonts w:hint="eastAsia"/>
      </w:rPr>
      <w:instrText>PAGE  \* MERGEFORMAT</w:instrText>
    </w:r>
    <w:r>
      <w:fldChar w:fldCharType="separate"/>
    </w:r>
    <w:r>
      <w:rPr>
        <w:shd w:val="clear" w:color="auto" w:fill="auto"/>
        <w:rFonts w:ascii="Century" w:hAnsi="Century"/>
        <w:lang w:val="ja-JP"/>
      </w:rPr>
      <w:t>11</w:t>
    </w:r>
    <w:r>
      <w:rPr>
        <w:shd w:val="clear" w:color="auto" w:fill="auto"/>
        <w:rFonts w:ascii="Century" w:hAnsi="Century"/>
      </w:rP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1F0033C2"/>
    <w:lvl w:ilvl="0">
      <w:lvlJc w:val="left"/>
      <w:numFmt w:val="decimal"/>
      <w:start w:val="1"/>
      <w:suff w:val="tab"/>
      <w:pPr>
        <w:ind w:left="1003" w:hanging="420"/>
        <w:rPr/>
      </w:pPr>
      <w:rPr>
        <w:shd w:val="clear" w:color="auto" w:fill="auto"/>
      </w:rPr>
      <w:lvlText w:val="%1."/>
    </w:lvl>
    <w:lvl w:ilvl="1">
      <w:lvlJc w:val="left"/>
      <w:numFmt w:val="aiueoFullWidth"/>
      <w:start w:val="1"/>
      <w:suff w:val="tab"/>
      <w:pPr>
        <w:ind w:left="1423" w:hanging="420"/>
        <w:rPr/>
      </w:pPr>
      <w:rPr>
        <w:shd w:val="clear" w:color="auto" w:fill="auto"/>
      </w:rPr>
      <w:lvlText w:val="(%2)"/>
    </w:lvl>
    <w:lvl w:ilvl="2">
      <w:lvlJc w:val="left"/>
      <w:numFmt w:val="decimalEnclosedCircle"/>
      <w:start w:val="1"/>
      <w:suff w:val="tab"/>
      <w:pPr>
        <w:ind w:left="1843" w:hanging="420"/>
        <w:rPr/>
      </w:pPr>
      <w:rPr>
        <w:shd w:val="clear" w:color="auto" w:fill="auto"/>
      </w:rPr>
      <w:lvlText w:val="%3"/>
    </w:lvl>
    <w:lvl w:ilvl="3">
      <w:lvlJc w:val="left"/>
      <w:numFmt w:val="decimal"/>
      <w:start w:val="1"/>
      <w:suff w:val="tab"/>
      <w:pPr>
        <w:ind w:left="2263" w:hanging="420"/>
        <w:rPr/>
      </w:pPr>
      <w:rPr>
        <w:shd w:val="clear" w:color="auto" w:fill="auto"/>
      </w:rPr>
      <w:lvlText w:val="%4."/>
    </w:lvl>
    <w:lvl w:ilvl="4">
      <w:lvlJc w:val="left"/>
      <w:numFmt w:val="aiueoFullWidth"/>
      <w:start w:val="1"/>
      <w:suff w:val="tab"/>
      <w:pPr>
        <w:ind w:left="2683" w:hanging="420"/>
        <w:rPr/>
      </w:pPr>
      <w:rPr>
        <w:shd w:val="clear" w:color="auto" w:fill="auto"/>
      </w:rPr>
      <w:lvlText w:val="(%5)"/>
    </w:lvl>
    <w:lvl w:ilvl="5">
      <w:lvlJc w:val="left"/>
      <w:numFmt w:val="decimalEnclosedCircle"/>
      <w:start w:val="1"/>
      <w:suff w:val="tab"/>
      <w:pPr>
        <w:ind w:left="3103" w:hanging="420"/>
        <w:rPr/>
      </w:pPr>
      <w:rPr>
        <w:shd w:val="clear" w:color="auto" w:fill="auto"/>
      </w:rPr>
      <w:lvlText w:val="%6"/>
    </w:lvl>
    <w:lvl w:ilvl="6">
      <w:lvlJc w:val="left"/>
      <w:numFmt w:val="decimal"/>
      <w:start w:val="1"/>
      <w:suff w:val="tab"/>
      <w:pPr>
        <w:ind w:left="3523" w:hanging="420"/>
        <w:rPr/>
      </w:pPr>
      <w:rPr>
        <w:shd w:val="clear" w:color="auto" w:fill="auto"/>
      </w:rPr>
      <w:lvlText w:val="%7."/>
    </w:lvl>
    <w:lvl w:ilvl="7">
      <w:lvlJc w:val="left"/>
      <w:numFmt w:val="aiueoFullWidth"/>
      <w:start w:val="1"/>
      <w:suff w:val="tab"/>
      <w:pPr>
        <w:ind w:left="3943" w:hanging="420"/>
        <w:rPr/>
      </w:pPr>
      <w:rPr>
        <w:shd w:val="clear" w:color="auto" w:fill="auto"/>
      </w:rPr>
      <w:lvlText w:val="(%8)"/>
    </w:lvl>
    <w:lvl w:ilvl="8">
      <w:lvlJc w:val="left"/>
      <w:numFmt w:val="decimalEnclosedCircle"/>
      <w:start w:val="1"/>
      <w:suff w:val="tab"/>
      <w:pPr>
        <w:ind w:left="4363" w:hanging="420"/>
        <w:rPr/>
      </w:pPr>
      <w:rPr>
        <w:shd w:val="clear" w:color="auto" w:fill="auto"/>
      </w:rPr>
      <w:lvlText w:val="%9"/>
    </w:lvl>
  </w:abstractNum>
  <w:abstractNum w:abstractNumId="1">
    <w:multiLevelType w:val="hybridMultilevel"/>
    <w:nsid w:val="2F000001"/>
    <w:tmpl w:val="1F002570"/>
    <w:lvl w:ilvl="0">
      <w:lvlJc w:val="left"/>
      <w:numFmt w:val="decimalEnclosedCircle"/>
      <w:start w:val="1"/>
      <w:suff w:val="tab"/>
      <w:pPr>
        <w:ind w:left="360" w:hanging="360"/>
        <w:rPr/>
      </w:pPr>
      <w:rPr>
        <w:shd w:val="clear" w:color="auto" w:fill="auto"/>
        <w:rFonts w:hint="default"/>
      </w:rPr>
      <w:lvlText w:val="%1"/>
    </w:lvl>
    <w:lvl w:ilvl="1">
      <w:lvlJc w:val="left"/>
      <w:numFmt w:val="aiueoFullWidth"/>
      <w:start w:val="1"/>
      <w:suff w:val="tab"/>
      <w:pPr>
        <w:ind w:left="840" w:hanging="420"/>
        <w:rPr/>
      </w:pPr>
      <w:rPr>
        <w:shd w:val="clear" w:color="auto" w:fill="auto"/>
      </w:rPr>
      <w:lvlText w:val="(%2)"/>
    </w:lvl>
    <w:lvl w:ilvl="2">
      <w:lvlJc w:val="left"/>
      <w:numFmt w:val="decimalEnclosedCircle"/>
      <w:start w:val="1"/>
      <w:suff w:val="tab"/>
      <w:pPr>
        <w:ind w:left="1260" w:hanging="420"/>
        <w:rPr/>
      </w:pPr>
      <w:rPr>
        <w:shd w:val="clear" w:color="auto" w:fill="auto"/>
      </w:rPr>
      <w:lvlText w:val="%3"/>
    </w:lvl>
    <w:lvl w:ilvl="3">
      <w:lvlJc w:val="left"/>
      <w:numFmt w:val="decimal"/>
      <w:start w:val="1"/>
      <w:suff w:val="tab"/>
      <w:pPr>
        <w:ind w:left="1680" w:hanging="420"/>
        <w:rPr/>
      </w:pPr>
      <w:rPr>
        <w:shd w:val="clear" w:color="auto" w:fill="auto"/>
      </w:rPr>
      <w:lvlText w:val="%4."/>
    </w:lvl>
    <w:lvl w:ilvl="4">
      <w:lvlJc w:val="left"/>
      <w:numFmt w:val="aiueoFullWidth"/>
      <w:start w:val="1"/>
      <w:suff w:val="tab"/>
      <w:pPr>
        <w:ind w:left="2100" w:hanging="420"/>
        <w:rPr/>
      </w:pPr>
      <w:rPr>
        <w:shd w:val="clear" w:color="auto" w:fill="auto"/>
      </w:rPr>
      <w:lvlText w:val="(%5)"/>
    </w:lvl>
    <w:lvl w:ilvl="5">
      <w:lvlJc w:val="left"/>
      <w:numFmt w:val="decimalEnclosedCircle"/>
      <w:start w:val="1"/>
      <w:suff w:val="tab"/>
      <w:pPr>
        <w:ind w:left="2520" w:hanging="420"/>
        <w:rPr/>
      </w:pPr>
      <w:rPr>
        <w:shd w:val="clear" w:color="auto" w:fill="auto"/>
      </w:rPr>
      <w:lvlText w:val="%6"/>
    </w:lvl>
    <w:lvl w:ilvl="6">
      <w:lvlJc w:val="left"/>
      <w:numFmt w:val="decimal"/>
      <w:start w:val="1"/>
      <w:suff w:val="tab"/>
      <w:pPr>
        <w:ind w:left="2940" w:hanging="420"/>
        <w:rPr/>
      </w:pPr>
      <w:rPr>
        <w:shd w:val="clear" w:color="auto" w:fill="auto"/>
      </w:rPr>
      <w:lvlText w:val="%7."/>
    </w:lvl>
    <w:lvl w:ilvl="7">
      <w:lvlJc w:val="left"/>
      <w:numFmt w:val="aiueoFullWidth"/>
      <w:start w:val="1"/>
      <w:suff w:val="tab"/>
      <w:pPr>
        <w:ind w:left="3360" w:hanging="420"/>
        <w:rPr/>
      </w:pPr>
      <w:rPr>
        <w:shd w:val="clear" w:color="auto" w:fill="auto"/>
      </w:rPr>
      <w:lvlText w:val="(%8)"/>
    </w:lvl>
    <w:lvl w:ilvl="8">
      <w:lvlJc w:val="left"/>
      <w:numFmt w:val="decimalEnclosedCircle"/>
      <w:start w:val="1"/>
      <w:suff w:val="tab"/>
      <w:pPr>
        <w:ind w:left="3780" w:hanging="420"/>
        <w:rPr/>
      </w:pPr>
      <w:rPr>
        <w:shd w:val="clear" w:color="auto" w:fill="auto"/>
      </w:rPr>
      <w:lvlText w:val="%9"/>
    </w:lvl>
  </w:abstractNum>
  <w:abstractNum w:abstractNumId="2">
    <w:multiLevelType w:val="hybridMultilevel"/>
    <w:nsid w:val="2F000002"/>
    <w:tmpl w:val="1F001EB6"/>
    <w:lvl w:ilvl="0">
      <w:lvlJc w:val="left"/>
      <w:numFmt w:val="decimalEnclosedCircle"/>
      <w:start w:val="3"/>
      <w:suff w:val="tab"/>
      <w:pPr>
        <w:ind w:left="360" w:hanging="360"/>
        <w:rPr/>
      </w:pPr>
      <w:rPr>
        <w:shd w:val="clear" w:color="auto" w:fill="auto"/>
        <w:rFonts w:hint="default"/>
      </w:rPr>
      <w:lvlText w:val="%1"/>
    </w:lvl>
    <w:lvl w:ilvl="1">
      <w:lvlJc w:val="left"/>
      <w:numFmt w:val="aiueoFullWidth"/>
      <w:start w:val="1"/>
      <w:suff w:val="tab"/>
      <w:pPr>
        <w:ind w:left="840" w:hanging="420"/>
        <w:rPr/>
      </w:pPr>
      <w:rPr>
        <w:shd w:val="clear" w:color="auto" w:fill="auto"/>
      </w:rPr>
      <w:lvlText w:val="(%2)"/>
    </w:lvl>
    <w:lvl w:ilvl="2">
      <w:lvlJc w:val="left"/>
      <w:numFmt w:val="decimalEnclosedCircle"/>
      <w:start w:val="1"/>
      <w:suff w:val="tab"/>
      <w:pPr>
        <w:ind w:left="1260" w:hanging="420"/>
        <w:rPr/>
      </w:pPr>
      <w:rPr>
        <w:shd w:val="clear" w:color="auto" w:fill="auto"/>
      </w:rPr>
      <w:lvlText w:val="%3"/>
    </w:lvl>
    <w:lvl w:ilvl="3">
      <w:lvlJc w:val="left"/>
      <w:numFmt w:val="decimal"/>
      <w:start w:val="1"/>
      <w:suff w:val="tab"/>
      <w:pPr>
        <w:ind w:left="1680" w:hanging="420"/>
        <w:rPr/>
      </w:pPr>
      <w:rPr>
        <w:shd w:val="clear" w:color="auto" w:fill="auto"/>
      </w:rPr>
      <w:lvlText w:val="%4."/>
    </w:lvl>
    <w:lvl w:ilvl="4">
      <w:lvlJc w:val="left"/>
      <w:numFmt w:val="aiueoFullWidth"/>
      <w:start w:val="1"/>
      <w:suff w:val="tab"/>
      <w:pPr>
        <w:ind w:left="2100" w:hanging="420"/>
        <w:rPr/>
      </w:pPr>
      <w:rPr>
        <w:shd w:val="clear" w:color="auto" w:fill="auto"/>
      </w:rPr>
      <w:lvlText w:val="(%5)"/>
    </w:lvl>
    <w:lvl w:ilvl="5">
      <w:lvlJc w:val="left"/>
      <w:numFmt w:val="decimalEnclosedCircle"/>
      <w:start w:val="1"/>
      <w:suff w:val="tab"/>
      <w:pPr>
        <w:ind w:left="2520" w:hanging="420"/>
        <w:rPr/>
      </w:pPr>
      <w:rPr>
        <w:shd w:val="clear" w:color="auto" w:fill="auto"/>
      </w:rPr>
      <w:lvlText w:val="%6"/>
    </w:lvl>
    <w:lvl w:ilvl="6">
      <w:lvlJc w:val="left"/>
      <w:numFmt w:val="decimal"/>
      <w:start w:val="1"/>
      <w:suff w:val="tab"/>
      <w:pPr>
        <w:ind w:left="2940" w:hanging="420"/>
        <w:rPr/>
      </w:pPr>
      <w:rPr>
        <w:shd w:val="clear" w:color="auto" w:fill="auto"/>
      </w:rPr>
      <w:lvlText w:val="%7."/>
    </w:lvl>
    <w:lvl w:ilvl="7">
      <w:lvlJc w:val="left"/>
      <w:numFmt w:val="aiueoFullWidth"/>
      <w:start w:val="1"/>
      <w:suff w:val="tab"/>
      <w:pPr>
        <w:ind w:left="3360" w:hanging="420"/>
        <w:rPr/>
      </w:pPr>
      <w:rPr>
        <w:shd w:val="clear" w:color="auto" w:fill="auto"/>
      </w:rPr>
      <w:lvlText w:val="(%8)"/>
    </w:lvl>
    <w:lvl w:ilvl="8">
      <w:lvlJc w:val="left"/>
      <w:numFmt w:val="decimalEnclosedCircle"/>
      <w:start w:val="1"/>
      <w:suff w:val="tab"/>
      <w:pPr>
        <w:ind w:left="3780" w:hanging="420"/>
        <w:rPr/>
      </w:pPr>
      <w:rPr>
        <w:shd w:val="clear" w:color="auto" w:fill="auto"/>
      </w:rPr>
      <w:lvlText w:val="%9"/>
    </w:lvl>
  </w:abstractNum>
  <w:abstractNum w:abstractNumId="3">
    <w:multiLevelType w:val="hybridMultilevel"/>
    <w:nsid w:val="2F000003"/>
    <w:tmpl w:val="1F00166B"/>
    <w:lvl w:ilvl="0">
      <w:lvlJc w:val="left"/>
      <w:numFmt w:val="decimal"/>
      <w:start w:val="1"/>
      <w:suff w:val="tab"/>
      <w:pPr>
        <w:ind w:left="1449" w:hanging="720"/>
        <w:rPr/>
      </w:pPr>
      <w:rPr>
        <w:shd w:val="clear" w:color="auto" w:fill="auto"/>
        <w:rFonts w:hint="default"/>
      </w:rPr>
      <w:lvlText w:val="(%1)"/>
    </w:lvl>
    <w:lvl w:ilvl="1">
      <w:lvlJc w:val="left"/>
      <w:numFmt w:val="aiueoFullWidth"/>
      <w:start w:val="1"/>
      <w:suff w:val="tab"/>
      <w:pPr>
        <w:ind w:left="1569" w:hanging="420"/>
        <w:rPr/>
      </w:pPr>
      <w:rPr>
        <w:shd w:val="clear" w:color="auto" w:fill="auto"/>
      </w:rPr>
      <w:lvlText w:val="(%2)"/>
    </w:lvl>
    <w:lvl w:ilvl="2">
      <w:lvlJc w:val="left"/>
      <w:numFmt w:val="decimalEnclosedCircle"/>
      <w:start w:val="1"/>
      <w:suff w:val="tab"/>
      <w:pPr>
        <w:ind w:left="1989" w:hanging="420"/>
        <w:rPr/>
      </w:pPr>
      <w:rPr>
        <w:shd w:val="clear" w:color="auto" w:fill="auto"/>
      </w:rPr>
      <w:lvlText w:val="%3"/>
    </w:lvl>
    <w:lvl w:ilvl="3">
      <w:lvlJc w:val="left"/>
      <w:numFmt w:val="decimal"/>
      <w:start w:val="1"/>
      <w:suff w:val="tab"/>
      <w:pPr>
        <w:ind w:left="2409" w:hanging="420"/>
        <w:rPr/>
      </w:pPr>
      <w:rPr>
        <w:shd w:val="clear" w:color="auto" w:fill="auto"/>
      </w:rPr>
      <w:lvlText w:val="%4."/>
    </w:lvl>
    <w:lvl w:ilvl="4">
      <w:lvlJc w:val="left"/>
      <w:numFmt w:val="aiueoFullWidth"/>
      <w:start w:val="1"/>
      <w:suff w:val="tab"/>
      <w:pPr>
        <w:ind w:left="2829" w:hanging="420"/>
        <w:rPr/>
      </w:pPr>
      <w:rPr>
        <w:shd w:val="clear" w:color="auto" w:fill="auto"/>
      </w:rPr>
      <w:lvlText w:val="(%5)"/>
    </w:lvl>
    <w:lvl w:ilvl="5">
      <w:lvlJc w:val="left"/>
      <w:numFmt w:val="decimalEnclosedCircle"/>
      <w:start w:val="1"/>
      <w:suff w:val="tab"/>
      <w:pPr>
        <w:ind w:left="3249" w:hanging="420"/>
        <w:rPr/>
      </w:pPr>
      <w:rPr>
        <w:shd w:val="clear" w:color="auto" w:fill="auto"/>
      </w:rPr>
      <w:lvlText w:val="%6"/>
    </w:lvl>
    <w:lvl w:ilvl="6">
      <w:lvlJc w:val="left"/>
      <w:numFmt w:val="decimal"/>
      <w:start w:val="1"/>
      <w:suff w:val="tab"/>
      <w:pPr>
        <w:ind w:left="3669" w:hanging="420"/>
        <w:rPr/>
      </w:pPr>
      <w:rPr>
        <w:shd w:val="clear" w:color="auto" w:fill="auto"/>
      </w:rPr>
      <w:lvlText w:val="%7."/>
    </w:lvl>
    <w:lvl w:ilvl="7">
      <w:lvlJc w:val="left"/>
      <w:numFmt w:val="aiueoFullWidth"/>
      <w:start w:val="1"/>
      <w:suff w:val="tab"/>
      <w:pPr>
        <w:ind w:left="4089" w:hanging="420"/>
        <w:rPr/>
      </w:pPr>
      <w:rPr>
        <w:shd w:val="clear" w:color="auto" w:fill="auto"/>
      </w:rPr>
      <w:lvlText w:val="(%8)"/>
    </w:lvl>
    <w:lvl w:ilvl="8">
      <w:lvlJc w:val="left"/>
      <w:numFmt w:val="decimalEnclosedCircle"/>
      <w:start w:val="1"/>
      <w:suff w:val="tab"/>
      <w:pPr>
        <w:ind w:left="4509" w:hanging="420"/>
        <w:rPr/>
      </w:pPr>
      <w:rPr>
        <w:shd w:val="clear" w:color="auto" w:fill="auto"/>
      </w:rPr>
      <w:lvlText w:val="%9"/>
    </w:lvl>
  </w:abstractNum>
  <w:abstractNum w:abstractNumId="4">
    <w:multiLevelType w:val="hybridMultilevel"/>
    <w:nsid w:val="2F000004"/>
    <w:tmpl w:val="1F003957"/>
    <w:lvl w:ilvl="0">
      <w:lvlJc w:val="left"/>
      <w:numFmt w:val="decimalFullWidth"/>
      <w:start w:val="1"/>
      <w:suff w:val="tab"/>
      <w:pPr>
        <w:ind w:left="1663" w:hanging="1080"/>
        <w:rPr/>
      </w:pPr>
      <w:rPr>
        <w:shd w:val="clear" w:color="auto" w:fill="auto"/>
        <w:rFonts w:hint="default"/>
      </w:rPr>
      <w:lvlText w:val="（%1）"/>
    </w:lvl>
    <w:lvl w:ilvl="1">
      <w:lvlJc w:val="left"/>
      <w:numFmt w:val="aiueoFullWidth"/>
      <w:start w:val="1"/>
      <w:suff w:val="tab"/>
      <w:pPr>
        <w:ind w:left="1423" w:hanging="420"/>
        <w:rPr/>
      </w:pPr>
      <w:rPr>
        <w:shd w:val="clear" w:color="auto" w:fill="auto"/>
      </w:rPr>
      <w:lvlText w:val="(%2)"/>
    </w:lvl>
    <w:lvl w:ilvl="2">
      <w:lvlJc w:val="left"/>
      <w:numFmt w:val="decimalEnclosedCircle"/>
      <w:start w:val="1"/>
      <w:suff w:val="tab"/>
      <w:pPr>
        <w:ind w:left="1843" w:hanging="420"/>
        <w:rPr/>
      </w:pPr>
      <w:rPr>
        <w:shd w:val="clear" w:color="auto" w:fill="auto"/>
      </w:rPr>
      <w:lvlText w:val="%3"/>
    </w:lvl>
    <w:lvl w:ilvl="3">
      <w:lvlJc w:val="left"/>
      <w:numFmt w:val="decimal"/>
      <w:start w:val="1"/>
      <w:suff w:val="tab"/>
      <w:pPr>
        <w:ind w:left="2263" w:hanging="420"/>
        <w:rPr/>
      </w:pPr>
      <w:rPr>
        <w:shd w:val="clear" w:color="auto" w:fill="auto"/>
      </w:rPr>
      <w:lvlText w:val="%4."/>
    </w:lvl>
    <w:lvl w:ilvl="4">
      <w:lvlJc w:val="left"/>
      <w:numFmt w:val="aiueoFullWidth"/>
      <w:start w:val="1"/>
      <w:suff w:val="tab"/>
      <w:pPr>
        <w:ind w:left="2683" w:hanging="420"/>
        <w:rPr/>
      </w:pPr>
      <w:rPr>
        <w:shd w:val="clear" w:color="auto" w:fill="auto"/>
      </w:rPr>
      <w:lvlText w:val="(%5)"/>
    </w:lvl>
    <w:lvl w:ilvl="5">
      <w:lvlJc w:val="left"/>
      <w:numFmt w:val="decimalEnclosedCircle"/>
      <w:start w:val="1"/>
      <w:suff w:val="tab"/>
      <w:pPr>
        <w:ind w:left="3103" w:hanging="420"/>
        <w:rPr/>
      </w:pPr>
      <w:rPr>
        <w:shd w:val="clear" w:color="auto" w:fill="auto"/>
      </w:rPr>
      <w:lvlText w:val="%6"/>
    </w:lvl>
    <w:lvl w:ilvl="6">
      <w:lvlJc w:val="left"/>
      <w:numFmt w:val="decimal"/>
      <w:start w:val="1"/>
      <w:suff w:val="tab"/>
      <w:pPr>
        <w:ind w:left="3523" w:hanging="420"/>
        <w:rPr/>
      </w:pPr>
      <w:rPr>
        <w:shd w:val="clear" w:color="auto" w:fill="auto"/>
      </w:rPr>
      <w:lvlText w:val="%7."/>
    </w:lvl>
    <w:lvl w:ilvl="7">
      <w:lvlJc w:val="left"/>
      <w:numFmt w:val="aiueoFullWidth"/>
      <w:start w:val="1"/>
      <w:suff w:val="tab"/>
      <w:pPr>
        <w:ind w:left="3943" w:hanging="420"/>
        <w:rPr/>
      </w:pPr>
      <w:rPr>
        <w:shd w:val="clear" w:color="auto" w:fill="auto"/>
      </w:rPr>
      <w:lvlText w:val="(%8)"/>
    </w:lvl>
    <w:lvl w:ilvl="8">
      <w:lvlJc w:val="left"/>
      <w:numFmt w:val="decimalEnclosedCircle"/>
      <w:start w:val="1"/>
      <w:suff w:val="tab"/>
      <w:pPr>
        <w:ind w:left="4363" w:hanging="420"/>
        <w:rPr/>
      </w:pPr>
      <w:rPr>
        <w:shd w:val="clear" w:color="auto" w:fill="auto"/>
      </w:rPr>
      <w:lvlText w:val="%9"/>
    </w:lvl>
  </w:abstractNum>
  <w:abstractNum w:abstractNumId="5">
    <w:multiLevelType w:val="hybridMultilevel"/>
    <w:nsid w:val="2F000005"/>
    <w:tmpl w:val="1F0034A9"/>
    <w:lvl w:ilvl="0">
      <w:lvlJc w:val="left"/>
      <w:numFmt w:val="bullet"/>
      <w:suff w:val="tab"/>
      <w:pPr>
        <w:ind w:left="945" w:hanging="360"/>
        <w:rPr/>
      </w:pPr>
      <w:rPr>
        <w:shd w:val="clear" w:color="auto" w:fill="auto"/>
        <w:rFonts w:ascii="ＭＳ 明朝" w:eastAsia="ＭＳ 明朝" w:hAnsi="ＭＳ 明朝" w:cs="Times New Roman" w:hint="eastAsia"/>
      </w:rPr>
      <w:lvlText w:val="・"/>
    </w:lvl>
    <w:lvl w:ilvl="1">
      <w:lvlJc w:val="left"/>
      <w:numFmt w:val="bullet"/>
      <w:start w:val="1"/>
      <w:suff w:val="tab"/>
      <w:pPr>
        <w:ind w:left="1425" w:hanging="420"/>
        <w:rPr/>
      </w:pPr>
      <w:rPr>
        <w:shd w:val="clear" w:color="auto" w:fill="auto"/>
        <w:rFonts w:ascii="Wingdings" w:hAnsi="Wingdings" w:hint="default"/>
      </w:rPr>
      <w:lvlText w:val="Ø"/>
    </w:lvl>
    <w:lvl w:ilvl="2">
      <w:lvlJc w:val="left"/>
      <w:numFmt w:val="bullet"/>
      <w:start w:val="1"/>
      <w:suff w:val="tab"/>
      <w:pPr>
        <w:ind w:left="1845" w:hanging="420"/>
        <w:rPr/>
      </w:pPr>
      <w:rPr>
        <w:shd w:val="clear" w:color="auto" w:fill="auto"/>
        <w:rFonts w:ascii="Wingdings" w:hAnsi="Wingdings" w:hint="default"/>
      </w:rPr>
      <w:lvlText w:val="²"/>
    </w:lvl>
    <w:lvl w:ilvl="3">
      <w:lvlJc w:val="left"/>
      <w:numFmt w:val="bullet"/>
      <w:start w:val="1"/>
      <w:suff w:val="tab"/>
      <w:pPr>
        <w:ind w:left="2265" w:hanging="420"/>
        <w:rPr/>
      </w:pPr>
      <w:rPr>
        <w:shd w:val="clear" w:color="auto" w:fill="auto"/>
        <w:rFonts w:ascii="Wingdings" w:hAnsi="Wingdings" w:hint="default"/>
      </w:rPr>
      <w:lvlText w:val="l"/>
    </w:lvl>
    <w:lvl w:ilvl="4">
      <w:lvlJc w:val="left"/>
      <w:numFmt w:val="bullet"/>
      <w:start w:val="1"/>
      <w:suff w:val="tab"/>
      <w:pPr>
        <w:ind w:left="2685" w:hanging="420"/>
        <w:rPr/>
      </w:pPr>
      <w:rPr>
        <w:shd w:val="clear" w:color="auto" w:fill="auto"/>
        <w:rFonts w:ascii="Wingdings" w:hAnsi="Wingdings" w:hint="default"/>
      </w:rPr>
      <w:lvlText w:val="Ø"/>
    </w:lvl>
    <w:lvl w:ilvl="5">
      <w:lvlJc w:val="left"/>
      <w:numFmt w:val="bullet"/>
      <w:start w:val="1"/>
      <w:suff w:val="tab"/>
      <w:pPr>
        <w:ind w:left="3105" w:hanging="420"/>
        <w:rPr/>
      </w:pPr>
      <w:rPr>
        <w:shd w:val="clear" w:color="auto" w:fill="auto"/>
        <w:rFonts w:ascii="Wingdings" w:hAnsi="Wingdings" w:hint="default"/>
      </w:rPr>
      <w:lvlText w:val="²"/>
    </w:lvl>
    <w:lvl w:ilvl="6">
      <w:lvlJc w:val="left"/>
      <w:numFmt w:val="bullet"/>
      <w:start w:val="1"/>
      <w:suff w:val="tab"/>
      <w:pPr>
        <w:ind w:left="3525" w:hanging="420"/>
        <w:rPr/>
      </w:pPr>
      <w:rPr>
        <w:shd w:val="clear" w:color="auto" w:fill="auto"/>
        <w:rFonts w:ascii="Wingdings" w:hAnsi="Wingdings" w:hint="default"/>
      </w:rPr>
      <w:lvlText w:val="l"/>
    </w:lvl>
    <w:lvl w:ilvl="7">
      <w:lvlJc w:val="left"/>
      <w:numFmt w:val="bullet"/>
      <w:start w:val="1"/>
      <w:suff w:val="tab"/>
      <w:pPr>
        <w:ind w:left="3945" w:hanging="420"/>
        <w:rPr/>
      </w:pPr>
      <w:rPr>
        <w:shd w:val="clear" w:color="auto" w:fill="auto"/>
        <w:rFonts w:ascii="Wingdings" w:hAnsi="Wingdings" w:hint="default"/>
      </w:rPr>
      <w:lvlText w:val="Ø"/>
    </w:lvl>
    <w:lvl w:ilvl="8">
      <w:lvlJc w:val="left"/>
      <w:numFmt w:val="bullet"/>
      <w:start w:val="1"/>
      <w:suff w:val="tab"/>
      <w:pPr>
        <w:ind w:left="4365" w:hanging="420"/>
        <w:rPr/>
      </w:pPr>
      <w:rPr>
        <w:shd w:val="clear" w:color="auto" w:fill="auto"/>
        <w:rFonts w:ascii="Wingdings" w:hAnsi="Wingdings" w:hint="default"/>
      </w:rPr>
      <w:lvlText w:val="²"/>
    </w:lvl>
  </w:abstractNum>
  <w:abstractNum w:abstractNumId="6">
    <w:multiLevelType w:val="hybridMultilevel"/>
    <w:nsid w:val="2F000006"/>
    <w:tmpl w:val="1F002FC8"/>
    <w:lvl w:ilvl="0">
      <w:lvlJc w:val="left"/>
      <w:numFmt w:val="bullet"/>
      <w:start w:val="1"/>
      <w:suff w:val="tab"/>
      <w:pPr>
        <w:ind w:left="1004" w:hanging="420"/>
        <w:rPr/>
      </w:pPr>
      <w:rPr>
        <w:shd w:val="clear" w:color="auto" w:fill="auto"/>
        <w:rFonts w:ascii="Wingdings" w:hAnsi="Wingdings" w:hint="default"/>
      </w:rPr>
      <w:lvlText w:val="l"/>
    </w:lvl>
    <w:lvl w:ilvl="1">
      <w:lvlJc w:val="left"/>
      <w:numFmt w:val="bullet"/>
      <w:start w:val="1"/>
      <w:suff w:val="tab"/>
      <w:pPr>
        <w:ind w:left="1424" w:hanging="420"/>
        <w:rPr/>
      </w:pPr>
      <w:rPr>
        <w:shd w:val="clear" w:color="auto" w:fill="auto"/>
        <w:rFonts w:ascii="Wingdings" w:hAnsi="Wingdings" w:hint="default"/>
      </w:rPr>
      <w:lvlText w:val="Ø"/>
    </w:lvl>
    <w:lvl w:ilvl="2">
      <w:lvlJc w:val="left"/>
      <w:numFmt w:val="bullet"/>
      <w:start w:val="1"/>
      <w:suff w:val="tab"/>
      <w:pPr>
        <w:ind w:left="1844" w:hanging="420"/>
        <w:rPr/>
      </w:pPr>
      <w:rPr>
        <w:shd w:val="clear" w:color="auto" w:fill="auto"/>
        <w:rFonts w:ascii="Wingdings" w:hAnsi="Wingdings" w:hint="default"/>
      </w:rPr>
      <w:lvlText w:val="²"/>
    </w:lvl>
    <w:lvl w:ilvl="3">
      <w:lvlJc w:val="left"/>
      <w:numFmt w:val="bullet"/>
      <w:start w:val="1"/>
      <w:suff w:val="tab"/>
      <w:pPr>
        <w:ind w:left="2264" w:hanging="420"/>
        <w:rPr/>
      </w:pPr>
      <w:rPr>
        <w:shd w:val="clear" w:color="auto" w:fill="auto"/>
        <w:rFonts w:ascii="Wingdings" w:hAnsi="Wingdings" w:hint="default"/>
      </w:rPr>
      <w:lvlText w:val="l"/>
    </w:lvl>
    <w:lvl w:ilvl="4">
      <w:lvlJc w:val="left"/>
      <w:numFmt w:val="bullet"/>
      <w:start w:val="1"/>
      <w:suff w:val="tab"/>
      <w:pPr>
        <w:ind w:left="2684" w:hanging="420"/>
        <w:rPr/>
      </w:pPr>
      <w:rPr>
        <w:shd w:val="clear" w:color="auto" w:fill="auto"/>
        <w:rFonts w:ascii="Wingdings" w:hAnsi="Wingdings" w:hint="default"/>
      </w:rPr>
      <w:lvlText w:val="Ø"/>
    </w:lvl>
    <w:lvl w:ilvl="5">
      <w:lvlJc w:val="left"/>
      <w:numFmt w:val="bullet"/>
      <w:start w:val="1"/>
      <w:suff w:val="tab"/>
      <w:pPr>
        <w:ind w:left="3104" w:hanging="420"/>
        <w:rPr/>
      </w:pPr>
      <w:rPr>
        <w:shd w:val="clear" w:color="auto" w:fill="auto"/>
        <w:rFonts w:ascii="Wingdings" w:hAnsi="Wingdings" w:hint="default"/>
      </w:rPr>
      <w:lvlText w:val="²"/>
    </w:lvl>
    <w:lvl w:ilvl="6">
      <w:lvlJc w:val="left"/>
      <w:numFmt w:val="bullet"/>
      <w:start w:val="1"/>
      <w:suff w:val="tab"/>
      <w:pPr>
        <w:ind w:left="3524" w:hanging="420"/>
        <w:rPr/>
      </w:pPr>
      <w:rPr>
        <w:shd w:val="clear" w:color="auto" w:fill="auto"/>
        <w:rFonts w:ascii="Wingdings" w:hAnsi="Wingdings" w:hint="default"/>
      </w:rPr>
      <w:lvlText w:val="l"/>
    </w:lvl>
    <w:lvl w:ilvl="7">
      <w:lvlJc w:val="left"/>
      <w:numFmt w:val="bullet"/>
      <w:start w:val="1"/>
      <w:suff w:val="tab"/>
      <w:pPr>
        <w:ind w:left="3944" w:hanging="420"/>
        <w:rPr/>
      </w:pPr>
      <w:rPr>
        <w:shd w:val="clear" w:color="auto" w:fill="auto"/>
        <w:rFonts w:ascii="Wingdings" w:hAnsi="Wingdings" w:hint="default"/>
      </w:rPr>
      <w:lvlText w:val="Ø"/>
    </w:lvl>
    <w:lvl w:ilvl="8">
      <w:lvlJc w:val="left"/>
      <w:numFmt w:val="bullet"/>
      <w:start w:val="1"/>
      <w:suff w:val="tab"/>
      <w:pPr>
        <w:ind w:left="4364" w:hanging="420"/>
        <w:rPr/>
      </w:pPr>
      <w:rPr>
        <w:shd w:val="clear" w:color="auto" w:fill="auto"/>
        <w:rFonts w:ascii="Wingdings" w:hAnsi="Wingdings" w:hint="default"/>
      </w:rPr>
      <w:lvlText w:val="²"/>
    </w:lvl>
  </w:abstractNum>
  <w:abstractNum w:abstractNumId="7">
    <w:multiLevelType w:val="hybridMultilevel"/>
    <w:nsid w:val="2F000007"/>
    <w:tmpl w:val="1F000B24"/>
    <w:lvl w:ilvl="0">
      <w:lvlJc w:val="left"/>
      <w:numFmt w:val="decimalEnclosedCircle"/>
      <w:start w:val="1"/>
      <w:suff w:val="tab"/>
      <w:pPr>
        <w:ind w:left="712" w:hanging="420"/>
        <w:rPr/>
      </w:pPr>
      <w:rPr>
        <w:shd w:val="clear" w:color="auto" w:fill="auto"/>
      </w:rPr>
      <w:lvlText w:val="%1"/>
    </w:lvl>
    <w:lvl w:ilvl="1">
      <w:lvlJc w:val="left"/>
      <w:numFmt w:val="aiueoFullWidth"/>
      <w:start w:val="1"/>
      <w:suff w:val="tab"/>
      <w:pPr>
        <w:ind w:left="1132" w:hanging="420"/>
        <w:rPr/>
      </w:pPr>
      <w:rPr>
        <w:shd w:val="clear" w:color="auto" w:fill="auto"/>
      </w:rPr>
      <w:lvlText w:val="(%2)"/>
    </w:lvl>
    <w:lvl w:ilvl="2">
      <w:lvlJc w:val="left"/>
      <w:numFmt w:val="decimalEnclosedCircle"/>
      <w:start w:val="1"/>
      <w:suff w:val="tab"/>
      <w:pPr>
        <w:ind w:left="1552" w:hanging="420"/>
        <w:rPr/>
      </w:pPr>
      <w:rPr>
        <w:shd w:val="clear" w:color="auto" w:fill="auto"/>
      </w:rPr>
      <w:lvlText w:val="%3"/>
    </w:lvl>
    <w:lvl w:ilvl="3">
      <w:lvlJc w:val="left"/>
      <w:numFmt w:val="decimal"/>
      <w:start w:val="1"/>
      <w:suff w:val="tab"/>
      <w:pPr>
        <w:ind w:left="1972" w:hanging="420"/>
        <w:rPr/>
      </w:pPr>
      <w:rPr>
        <w:shd w:val="clear" w:color="auto" w:fill="auto"/>
      </w:rPr>
      <w:lvlText w:val="%4."/>
    </w:lvl>
    <w:lvl w:ilvl="4">
      <w:lvlJc w:val="left"/>
      <w:numFmt w:val="aiueoFullWidth"/>
      <w:start w:val="1"/>
      <w:suff w:val="tab"/>
      <w:pPr>
        <w:ind w:left="2392" w:hanging="420"/>
        <w:rPr/>
      </w:pPr>
      <w:rPr>
        <w:shd w:val="clear" w:color="auto" w:fill="auto"/>
      </w:rPr>
      <w:lvlText w:val="(%5)"/>
    </w:lvl>
    <w:lvl w:ilvl="5">
      <w:lvlJc w:val="left"/>
      <w:numFmt w:val="decimalEnclosedCircle"/>
      <w:start w:val="1"/>
      <w:suff w:val="tab"/>
      <w:pPr>
        <w:ind w:left="2812" w:hanging="420"/>
        <w:rPr/>
      </w:pPr>
      <w:rPr>
        <w:shd w:val="clear" w:color="auto" w:fill="auto"/>
      </w:rPr>
      <w:lvlText w:val="%6"/>
    </w:lvl>
    <w:lvl w:ilvl="6">
      <w:lvlJc w:val="left"/>
      <w:numFmt w:val="decimal"/>
      <w:start w:val="1"/>
      <w:suff w:val="tab"/>
      <w:pPr>
        <w:ind w:left="3232" w:hanging="420"/>
        <w:rPr/>
      </w:pPr>
      <w:rPr>
        <w:shd w:val="clear" w:color="auto" w:fill="auto"/>
      </w:rPr>
      <w:lvlText w:val="%7."/>
    </w:lvl>
    <w:lvl w:ilvl="7">
      <w:lvlJc w:val="left"/>
      <w:numFmt w:val="aiueoFullWidth"/>
      <w:start w:val="1"/>
      <w:suff w:val="tab"/>
      <w:pPr>
        <w:ind w:left="3652" w:hanging="420"/>
        <w:rPr/>
      </w:pPr>
      <w:rPr>
        <w:shd w:val="clear" w:color="auto" w:fill="auto"/>
      </w:rPr>
      <w:lvlText w:val="(%8)"/>
    </w:lvl>
    <w:lvl w:ilvl="8">
      <w:lvlJc w:val="left"/>
      <w:numFmt w:val="decimalEnclosedCircle"/>
      <w:start w:val="1"/>
      <w:suff w:val="tab"/>
      <w:pPr>
        <w:ind w:left="4072" w:hanging="420"/>
        <w:rPr/>
      </w:pPr>
      <w:rPr>
        <w:shd w:val="clear" w:color="auto" w:fill="auto"/>
      </w:rPr>
      <w:lvlText w:val="%9"/>
    </w:lvl>
  </w:abstractNum>
  <w:abstractNum w:abstractNumId="8">
    <w:multiLevelType w:val="hybridMultilevel"/>
    <w:nsid w:val="2F000008"/>
    <w:tmpl w:val="1F0036F8"/>
    <w:lvl w:ilvl="0">
      <w:lvlJc w:val="left"/>
      <w:numFmt w:val="decimal"/>
      <w:start w:val="1"/>
      <w:suff w:val="tab"/>
      <w:pPr>
        <w:ind w:left="420" w:hanging="420"/>
        <w:rPr/>
      </w:pPr>
      <w:rPr>
        <w:shd w:val="clear" w:color="auto" w:fill="auto"/>
      </w:rPr>
      <w:lvlText w:val="%1."/>
    </w:lvl>
    <w:lvl w:ilvl="1">
      <w:lvlJc w:val="left"/>
      <w:numFmt w:val="aiueoFullWidth"/>
      <w:start w:val="1"/>
      <w:suff w:val="tab"/>
      <w:pPr>
        <w:ind w:left="840" w:hanging="420"/>
        <w:rPr/>
      </w:pPr>
      <w:rPr>
        <w:shd w:val="clear" w:color="auto" w:fill="auto"/>
      </w:rPr>
      <w:lvlText w:val="(%2)"/>
    </w:lvl>
    <w:lvl w:ilvl="2">
      <w:lvlJc w:val="left"/>
      <w:numFmt w:val="decimalEnclosedCircle"/>
      <w:start w:val="1"/>
      <w:suff w:val="tab"/>
      <w:pPr>
        <w:ind w:left="1260" w:hanging="420"/>
        <w:rPr/>
      </w:pPr>
      <w:rPr>
        <w:shd w:val="clear" w:color="auto" w:fill="auto"/>
      </w:rPr>
      <w:lvlText w:val="%3"/>
    </w:lvl>
    <w:lvl w:ilvl="3">
      <w:lvlJc w:val="left"/>
      <w:numFmt w:val="decimal"/>
      <w:start w:val="1"/>
      <w:suff w:val="tab"/>
      <w:pPr>
        <w:ind w:left="1680" w:hanging="420"/>
        <w:rPr/>
      </w:pPr>
      <w:rPr>
        <w:shd w:val="clear" w:color="auto" w:fill="auto"/>
      </w:rPr>
      <w:lvlText w:val="%4."/>
    </w:lvl>
    <w:lvl w:ilvl="4">
      <w:lvlJc w:val="left"/>
      <w:numFmt w:val="aiueoFullWidth"/>
      <w:start w:val="1"/>
      <w:suff w:val="tab"/>
      <w:pPr>
        <w:ind w:left="2100" w:hanging="420"/>
        <w:rPr/>
      </w:pPr>
      <w:rPr>
        <w:shd w:val="clear" w:color="auto" w:fill="auto"/>
      </w:rPr>
      <w:lvlText w:val="(%5)"/>
    </w:lvl>
    <w:lvl w:ilvl="5">
      <w:lvlJc w:val="left"/>
      <w:numFmt w:val="decimalEnclosedCircle"/>
      <w:start w:val="1"/>
      <w:suff w:val="tab"/>
      <w:pPr>
        <w:ind w:left="2520" w:hanging="420"/>
        <w:rPr/>
      </w:pPr>
      <w:rPr>
        <w:shd w:val="clear" w:color="auto" w:fill="auto"/>
      </w:rPr>
      <w:lvlText w:val="%6"/>
    </w:lvl>
    <w:lvl w:ilvl="6">
      <w:lvlJc w:val="left"/>
      <w:numFmt w:val="decimal"/>
      <w:start w:val="1"/>
      <w:suff w:val="tab"/>
      <w:pPr>
        <w:ind w:left="2940" w:hanging="420"/>
        <w:rPr/>
      </w:pPr>
      <w:rPr>
        <w:shd w:val="clear" w:color="auto" w:fill="auto"/>
      </w:rPr>
      <w:lvlText w:val="%7."/>
    </w:lvl>
    <w:lvl w:ilvl="7">
      <w:lvlJc w:val="left"/>
      <w:numFmt w:val="aiueoFullWidth"/>
      <w:start w:val="1"/>
      <w:suff w:val="tab"/>
      <w:pPr>
        <w:ind w:left="3360" w:hanging="420"/>
        <w:rPr/>
      </w:pPr>
      <w:rPr>
        <w:shd w:val="clear" w:color="auto" w:fill="auto"/>
      </w:rPr>
      <w:lvlText w:val="(%8)"/>
    </w:lvl>
    <w:lvl w:ilvl="8">
      <w:lvlJc w:val="left"/>
      <w:numFmt w:val="decimalEnclosedCircle"/>
      <w:start w:val="1"/>
      <w:suff w:val="tab"/>
      <w:pPr>
        <w:ind w:left="3780" w:hanging="420"/>
        <w:rPr/>
      </w:pPr>
      <w:rPr>
        <w:shd w:val="clear" w:color="auto" w:fill="auto"/>
      </w:rPr>
      <w:lvlText w:val="%9"/>
    </w:lvl>
  </w:abstractNum>
  <w:abstractNum w:abstractNumId="9">
    <w:multiLevelType w:val="hybridMultilevel"/>
    <w:nsid w:val="2F000009"/>
    <w:tmpl w:val="1F002D78"/>
    <w:lvl w:ilvl="0">
      <w:lvlJc w:val="left"/>
      <w:numFmt w:val="decimalFullWidth"/>
      <w:start w:val="1"/>
      <w:suff w:val="tab"/>
      <w:pPr>
        <w:ind w:left="1012" w:hanging="720"/>
        <w:rPr/>
      </w:pPr>
      <w:rPr>
        <w:shd w:val="clear" w:color="auto" w:fill="auto"/>
        <w:rFonts w:hint="default"/>
      </w:rPr>
      <w:lvlText w:val="%1．"/>
    </w:lvl>
    <w:lvl w:ilvl="1">
      <w:lvlJc w:val="left"/>
      <w:numFmt w:val="aiueoFullWidth"/>
      <w:start w:val="1"/>
      <w:suff w:val="tab"/>
      <w:pPr>
        <w:ind w:left="1132" w:hanging="420"/>
        <w:rPr/>
      </w:pPr>
      <w:rPr>
        <w:shd w:val="clear" w:color="auto" w:fill="auto"/>
      </w:rPr>
      <w:lvlText w:val="(%2)"/>
    </w:lvl>
    <w:lvl w:ilvl="2">
      <w:lvlJc w:val="left"/>
      <w:numFmt w:val="decimalEnclosedCircle"/>
      <w:start w:val="1"/>
      <w:suff w:val="tab"/>
      <w:pPr>
        <w:ind w:left="1552" w:hanging="420"/>
        <w:rPr/>
      </w:pPr>
      <w:rPr>
        <w:shd w:val="clear" w:color="auto" w:fill="auto"/>
      </w:rPr>
      <w:lvlText w:val="%3"/>
    </w:lvl>
    <w:lvl w:ilvl="3">
      <w:lvlJc w:val="left"/>
      <w:numFmt w:val="decimal"/>
      <w:start w:val="1"/>
      <w:suff w:val="tab"/>
      <w:pPr>
        <w:ind w:left="1972" w:hanging="420"/>
        <w:rPr/>
      </w:pPr>
      <w:rPr>
        <w:shd w:val="clear" w:color="auto" w:fill="auto"/>
      </w:rPr>
      <w:lvlText w:val="%4."/>
    </w:lvl>
    <w:lvl w:ilvl="4">
      <w:lvlJc w:val="left"/>
      <w:numFmt w:val="aiueoFullWidth"/>
      <w:start w:val="1"/>
      <w:suff w:val="tab"/>
      <w:pPr>
        <w:ind w:left="2392" w:hanging="420"/>
        <w:rPr/>
      </w:pPr>
      <w:rPr>
        <w:shd w:val="clear" w:color="auto" w:fill="auto"/>
      </w:rPr>
      <w:lvlText w:val="(%5)"/>
    </w:lvl>
    <w:lvl w:ilvl="5">
      <w:lvlJc w:val="left"/>
      <w:numFmt w:val="decimalEnclosedCircle"/>
      <w:start w:val="1"/>
      <w:suff w:val="tab"/>
      <w:pPr>
        <w:ind w:left="2812" w:hanging="420"/>
        <w:rPr/>
      </w:pPr>
      <w:rPr>
        <w:shd w:val="clear" w:color="auto" w:fill="auto"/>
      </w:rPr>
      <w:lvlText w:val="%6"/>
    </w:lvl>
    <w:lvl w:ilvl="6">
      <w:lvlJc w:val="left"/>
      <w:numFmt w:val="decimal"/>
      <w:start w:val="1"/>
      <w:suff w:val="tab"/>
      <w:pPr>
        <w:ind w:left="3232" w:hanging="420"/>
        <w:rPr/>
      </w:pPr>
      <w:rPr>
        <w:shd w:val="clear" w:color="auto" w:fill="auto"/>
      </w:rPr>
      <w:lvlText w:val="%7."/>
    </w:lvl>
    <w:lvl w:ilvl="7">
      <w:lvlJc w:val="left"/>
      <w:numFmt w:val="aiueoFullWidth"/>
      <w:start w:val="1"/>
      <w:suff w:val="tab"/>
      <w:pPr>
        <w:ind w:left="3652" w:hanging="420"/>
        <w:rPr/>
      </w:pPr>
      <w:rPr>
        <w:shd w:val="clear" w:color="auto" w:fill="auto"/>
      </w:rPr>
      <w:lvlText w:val="(%8)"/>
    </w:lvl>
    <w:lvl w:ilvl="8">
      <w:lvlJc w:val="left"/>
      <w:numFmt w:val="decimalEnclosedCircle"/>
      <w:start w:val="1"/>
      <w:suff w:val="tab"/>
      <w:pPr>
        <w:ind w:left="4072" w:hanging="420"/>
        <w:rPr/>
      </w:pPr>
      <w:rPr>
        <w:shd w:val="clear" w:color="auto" w:fill="auto"/>
      </w:rPr>
      <w:lvlText w:val="%9"/>
    </w:lvl>
  </w:abstractNum>
  <w:abstractNum w:abstractNumId="10">
    <w:multiLevelType w:val="hybridMultilevel"/>
    <w:nsid w:val="2F00000A"/>
    <w:tmpl w:val="1F0020DD"/>
    <w:lvl w:ilvl="0">
      <w:lvlJc w:val="left"/>
      <w:numFmt w:val="decimalFullWidth"/>
      <w:start w:val="1"/>
      <w:suff w:val="tab"/>
      <w:pPr>
        <w:ind w:left="1287" w:hanging="720"/>
        <w:rPr/>
      </w:pPr>
      <w:rPr>
        <w:shd w:val="clear" w:color="auto" w:fill="auto"/>
        <w:rFonts w:hint="default"/>
      </w:rPr>
      <w:lvlText w:val="%1．"/>
    </w:lvl>
    <w:lvl w:ilvl="1">
      <w:lvlJc w:val="left"/>
      <w:numFmt w:val="aiueoFullWidth"/>
      <w:start w:val="1"/>
      <w:suff w:val="tab"/>
      <w:pPr>
        <w:ind w:left="1407" w:hanging="420"/>
        <w:rPr/>
      </w:pPr>
      <w:rPr>
        <w:shd w:val="clear" w:color="auto" w:fill="auto"/>
      </w:rPr>
      <w:lvlText w:val="(%2)"/>
    </w:lvl>
    <w:lvl w:ilvl="2">
      <w:lvlJc w:val="left"/>
      <w:numFmt w:val="decimalEnclosedCircle"/>
      <w:start w:val="1"/>
      <w:suff w:val="tab"/>
      <w:pPr>
        <w:ind w:left="1827" w:hanging="420"/>
        <w:rPr/>
      </w:pPr>
      <w:rPr>
        <w:shd w:val="clear" w:color="auto" w:fill="auto"/>
      </w:rPr>
      <w:lvlText w:val="%3"/>
    </w:lvl>
    <w:lvl w:ilvl="3">
      <w:lvlJc w:val="left"/>
      <w:numFmt w:val="decimal"/>
      <w:start w:val="1"/>
      <w:suff w:val="tab"/>
      <w:pPr>
        <w:ind w:left="2247" w:hanging="420"/>
        <w:rPr/>
      </w:pPr>
      <w:rPr>
        <w:shd w:val="clear" w:color="auto" w:fill="auto"/>
      </w:rPr>
      <w:lvlText w:val="%4."/>
    </w:lvl>
    <w:lvl w:ilvl="4">
      <w:lvlJc w:val="left"/>
      <w:numFmt w:val="aiueoFullWidth"/>
      <w:start w:val="1"/>
      <w:suff w:val="tab"/>
      <w:pPr>
        <w:ind w:left="2667" w:hanging="420"/>
        <w:rPr/>
      </w:pPr>
      <w:rPr>
        <w:shd w:val="clear" w:color="auto" w:fill="auto"/>
      </w:rPr>
      <w:lvlText w:val="(%5)"/>
    </w:lvl>
    <w:lvl w:ilvl="5">
      <w:lvlJc w:val="left"/>
      <w:numFmt w:val="decimalEnclosedCircle"/>
      <w:start w:val="1"/>
      <w:suff w:val="tab"/>
      <w:pPr>
        <w:ind w:left="3087" w:hanging="420"/>
        <w:rPr/>
      </w:pPr>
      <w:rPr>
        <w:shd w:val="clear" w:color="auto" w:fill="auto"/>
      </w:rPr>
      <w:lvlText w:val="%6"/>
    </w:lvl>
    <w:lvl w:ilvl="6">
      <w:lvlJc w:val="left"/>
      <w:numFmt w:val="decimal"/>
      <w:start w:val="1"/>
      <w:suff w:val="tab"/>
      <w:pPr>
        <w:ind w:left="3507" w:hanging="420"/>
        <w:rPr/>
      </w:pPr>
      <w:rPr>
        <w:shd w:val="clear" w:color="auto" w:fill="auto"/>
      </w:rPr>
      <w:lvlText w:val="%7."/>
    </w:lvl>
    <w:lvl w:ilvl="7">
      <w:lvlJc w:val="left"/>
      <w:numFmt w:val="aiueoFullWidth"/>
      <w:start w:val="1"/>
      <w:suff w:val="tab"/>
      <w:pPr>
        <w:ind w:left="3927" w:hanging="420"/>
        <w:rPr/>
      </w:pPr>
      <w:rPr>
        <w:shd w:val="clear" w:color="auto" w:fill="auto"/>
      </w:rPr>
      <w:lvlText w:val="(%8)"/>
    </w:lvl>
    <w:lvl w:ilvl="8">
      <w:lvlJc w:val="left"/>
      <w:numFmt w:val="decimalEnclosedCircle"/>
      <w:start w:val="1"/>
      <w:suff w:val="tab"/>
      <w:pPr>
        <w:ind w:left="4347" w:hanging="420"/>
        <w:rPr/>
      </w:pPr>
      <w:rPr>
        <w:shd w:val="clear" w:color="auto" w:fill="auto"/>
      </w:rPr>
      <w:lvlText w:val="%9"/>
    </w:lvl>
  </w:abstractNum>
  <w:abstractNum w:abstractNumId="11">
    <w:multiLevelType w:val="hybridMultilevel"/>
    <w:nsid w:val="2F00000B"/>
    <w:tmpl w:val="1F001374"/>
    <w:lvl w:ilvl="0">
      <w:lvlJc w:val="left"/>
      <w:numFmt w:val="decimal"/>
      <w:start w:val="1"/>
      <w:suff w:val="tab"/>
      <w:pPr>
        <w:ind w:left="926" w:hanging="360"/>
        <w:rPr/>
      </w:pPr>
      <w:rPr>
        <w:shd w:val="clear" w:color="auto" w:fill="auto"/>
        <w:rFonts w:ascii="ＭＳ 明朝" w:eastAsia="ＭＳ 明朝" w:hAnsi="ＭＳ 明朝" w:cs="Times New Roman"/>
      </w:rPr>
      <w:lvlText w:val="(%1)"/>
    </w:lvl>
    <w:lvl w:ilvl="1">
      <w:lvlJc w:val="left"/>
      <w:numFmt w:val="bullet"/>
      <w:start w:val="1"/>
      <w:suff w:val="tab"/>
      <w:pPr>
        <w:ind w:left="1406" w:hanging="420"/>
        <w:rPr/>
      </w:pPr>
      <w:rPr>
        <w:shd w:val="clear" w:color="auto" w:fill="auto"/>
        <w:rFonts w:ascii="Wingdings" w:hAnsi="Wingdings" w:hint="default"/>
      </w:rPr>
      <w:lvlText w:val="Ø"/>
    </w:lvl>
    <w:lvl w:ilvl="2">
      <w:lvlJc w:val="left"/>
      <w:numFmt w:val="bullet"/>
      <w:start w:val="1"/>
      <w:suff w:val="tab"/>
      <w:pPr>
        <w:ind w:left="1826" w:hanging="420"/>
        <w:rPr/>
      </w:pPr>
      <w:rPr>
        <w:shd w:val="clear" w:color="auto" w:fill="auto"/>
        <w:rFonts w:ascii="Wingdings" w:hAnsi="Wingdings" w:hint="default"/>
      </w:rPr>
      <w:lvlText w:val="²"/>
    </w:lvl>
    <w:lvl w:ilvl="3">
      <w:lvlJc w:val="left"/>
      <w:numFmt w:val="bullet"/>
      <w:start w:val="1"/>
      <w:suff w:val="tab"/>
      <w:pPr>
        <w:ind w:left="2246" w:hanging="420"/>
        <w:rPr/>
      </w:pPr>
      <w:rPr>
        <w:shd w:val="clear" w:color="auto" w:fill="auto"/>
        <w:rFonts w:ascii="Wingdings" w:hAnsi="Wingdings" w:hint="default"/>
      </w:rPr>
      <w:lvlText w:val="l"/>
    </w:lvl>
    <w:lvl w:ilvl="4">
      <w:lvlJc w:val="left"/>
      <w:numFmt w:val="bullet"/>
      <w:start w:val="1"/>
      <w:suff w:val="tab"/>
      <w:pPr>
        <w:ind w:left="2666" w:hanging="420"/>
        <w:rPr/>
      </w:pPr>
      <w:rPr>
        <w:shd w:val="clear" w:color="auto" w:fill="auto"/>
        <w:rFonts w:ascii="Wingdings" w:hAnsi="Wingdings" w:hint="default"/>
      </w:rPr>
      <w:lvlText w:val="Ø"/>
    </w:lvl>
    <w:lvl w:ilvl="5">
      <w:lvlJc w:val="left"/>
      <w:numFmt w:val="bullet"/>
      <w:start w:val="1"/>
      <w:suff w:val="tab"/>
      <w:pPr>
        <w:ind w:left="3086" w:hanging="420"/>
        <w:rPr/>
      </w:pPr>
      <w:rPr>
        <w:shd w:val="clear" w:color="auto" w:fill="auto"/>
        <w:rFonts w:ascii="Wingdings" w:hAnsi="Wingdings" w:hint="default"/>
      </w:rPr>
      <w:lvlText w:val="²"/>
    </w:lvl>
    <w:lvl w:ilvl="6">
      <w:lvlJc w:val="left"/>
      <w:numFmt w:val="bullet"/>
      <w:start w:val="1"/>
      <w:suff w:val="tab"/>
      <w:pPr>
        <w:ind w:left="3506" w:hanging="420"/>
        <w:rPr/>
      </w:pPr>
      <w:rPr>
        <w:shd w:val="clear" w:color="auto" w:fill="auto"/>
        <w:rFonts w:ascii="Wingdings" w:hAnsi="Wingdings" w:hint="default"/>
      </w:rPr>
      <w:lvlText w:val="l"/>
    </w:lvl>
    <w:lvl w:ilvl="7">
      <w:lvlJc w:val="left"/>
      <w:numFmt w:val="bullet"/>
      <w:start w:val="1"/>
      <w:suff w:val="tab"/>
      <w:pPr>
        <w:ind w:left="3926" w:hanging="420"/>
        <w:rPr/>
      </w:pPr>
      <w:rPr>
        <w:shd w:val="clear" w:color="auto" w:fill="auto"/>
        <w:rFonts w:ascii="Wingdings" w:hAnsi="Wingdings" w:hint="default"/>
      </w:rPr>
      <w:lvlText w:val="Ø"/>
    </w:lvl>
    <w:lvl w:ilvl="8">
      <w:lvlJc w:val="left"/>
      <w:numFmt w:val="bullet"/>
      <w:start w:val="1"/>
      <w:suff w:val="tab"/>
      <w:pPr>
        <w:ind w:left="4346" w:hanging="420"/>
        <w:rPr/>
      </w:pPr>
      <w:rPr>
        <w:shd w:val="clear" w:color="auto" w:fill="auto"/>
        <w:rFonts w:ascii="Wingdings" w:hAnsi="Wingdings" w:hint="default"/>
      </w:rPr>
      <w:lvlText w:val="²"/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11"/>
  </w:num>
  <w:num w:numId="5">
    <w:abstractNumId w:val="7"/>
  </w:num>
  <w:num w:numId="6">
    <w:abstractNumId w:val="0"/>
  </w:num>
  <w:num w:numId="7">
    <w:abstractNumId w:val="4"/>
  </w:num>
  <w:num w:numId="8">
    <w:abstractNumId w:val="9"/>
  </w:num>
  <w:num w:numId="9">
    <w:abstractNumId w:val="6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bordersDoNotSurroundFooter/>
  <w:compat>
    <w:balanceSingleByteDoubleByteWidth/>
    <w:adjustLineHeightInTable/>
    <w:useFELayout/>
    <w:compatSetting w:name="compatibilityMode" w:uri="http://schemas.microsoft.com/office/word" w:val="15"/>
    <w:ulTrailSpace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eastAsia="ja-JP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rPr/>
      </w:pPr>
    </w:pPrDefault>
    <w:rPrDefault>
      <w:rPr>
        <w:shd w:val="clear" w:color="auto" w:fill="auto"/>
        <w:rFonts w:ascii="Franklin Gothic Book" w:eastAsia="ＭＳ Ｐゴシック" w:hAnsi="Franklin Gothic Book" w:cs="Times New Roman"/>
        <w:lang w:bidi="ar-SA" w:eastAsia="ja-JP" w:val="en-US"/>
      </w:rPr>
    </w:rPrDefault>
  </w:docDefaults>
  <w:style w:default="1" w:styleId="PO1" w:type="paragraph">
    <w:name w:val="Normal"/>
    <w:qFormat/>
    <w:rPr>
      <w:sz w:val="28"/>
      <w:szCs w:val="28"/>
      <w:shd w:val="clear" w:color="auto" w:fill="auto"/>
    </w:rPr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  <w:style w:styleId="PO7" w:type="paragraph">
    <w:name w:val="heading 1"/>
    <w:basedOn w:val="PO1"/>
    <w:next w:val="PO1"/>
    <w:link w:val="PO151"/>
    <w:qFormat/>
    <w:uiPriority w:val="9"/>
    <w:pPr>
      <w:rPr/>
      <w:outlineLvl w:val="0"/>
    </w:pPr>
    <w:rPr>
      <w:sz w:val="24"/>
      <w:szCs w:val="24"/>
      <w:shd w:val="clear" w:color="auto" w:fill="auto"/>
      <w:rFonts w:ascii="Franklin Gothic Medium" w:eastAsia="HG創英角ｺﾞｼｯｸUB" w:hAnsi="Franklin Gothic Medium"/>
    </w:rPr>
  </w:style>
  <w:style w:styleId="PO8" w:type="paragraph">
    <w:name w:val="heading 2"/>
    <w:basedOn w:val="PO1"/>
    <w:next w:val="PO1"/>
    <w:link w:val="PO152"/>
    <w:qFormat/>
    <w:uiPriority w:val="9"/>
    <w:unhideWhenUsed/>
    <w:pPr>
      <w:rPr/>
      <w:outlineLvl w:val="1"/>
    </w:pPr>
    <w:rPr>
      <w:shd w:val="clear" w:color="auto" w:fill="auto"/>
      <w:rFonts w:ascii="Franklin Gothic Medium" w:eastAsia="HG創英角ｺﾞｼｯｸUB" w:hAnsi="Franklin Gothic Medium"/>
    </w:rPr>
  </w:style>
  <w:style w:styleId="PO9" w:type="paragraph">
    <w:name w:val="heading 3"/>
    <w:basedOn w:val="PO1"/>
    <w:next w:val="PO1"/>
    <w:link w:val="PO153"/>
    <w:qFormat/>
    <w:uiPriority w:val="9"/>
    <w:unhideWhenUsed/>
    <w:pPr>
      <w:ind w:left="400" w:firstLine="0" w:leftChars="400"/>
      <w:rPr/>
      <w:outlineLvl w:val="2"/>
    </w:pPr>
    <w:rPr>
      <w:shd w:val="clear" w:color="auto" w:fill="auto"/>
      <w:rFonts w:ascii="Franklin Gothic Medium" w:eastAsia="HG創英角ｺﾞｼｯｸUB" w:hAnsi="Franklin Gothic Medium"/>
    </w:rPr>
  </w:style>
  <w:style w:styleId="PO26" w:type="paragraph">
    <w:name w:val="List Paragraph"/>
    <w:basedOn w:val="PO1"/>
    <w:qFormat/>
    <w:uiPriority w:val="34"/>
    <w:pPr>
      <w:ind w:left="840" w:firstLine="0" w:leftChars="840"/>
      <w:rPr/>
    </w:pPr>
    <w:rPr>
      <w:shd w:val="clear" w:color="auto" w:fill="auto"/>
    </w:rPr>
  </w:style>
  <w:style w:styleId="PO37" w:type="table">
    <w:name w:val="Table Grid"/>
    <w:basedOn w:val="PO3"/>
    <w:uiPriority w:val="39"/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customStyle="1" w:styleId="PO151" w:type="character">
    <w:name w:val="見出し 1 (文字)"/>
    <w:link w:val="PO7"/>
    <w:uiPriority w:val="9"/>
    <w:rPr>
      <w:sz w:val="24"/>
      <w:szCs w:val="24"/>
      <w:shd w:val="clear" w:color="auto" w:fill="auto"/>
      <w:rFonts w:ascii="Franklin Gothic Medium" w:eastAsia="HG創英角ｺﾞｼｯｸUB" w:hAnsi="Franklin Gothic Medium" w:cs="Times New Roman"/>
    </w:rPr>
  </w:style>
  <w:style w:customStyle="1" w:styleId="PO152" w:type="character">
    <w:name w:val="見出し 2 (文字)"/>
    <w:link w:val="PO8"/>
    <w:uiPriority w:val="9"/>
    <w:rPr>
      <w:sz w:val="28"/>
      <w:szCs w:val="28"/>
      <w:shd w:val="clear" w:color="auto" w:fill="auto"/>
      <w:rFonts w:ascii="Franklin Gothic Medium" w:eastAsia="HG創英角ｺﾞｼｯｸUB" w:hAnsi="Franklin Gothic Medium" w:cs="Times New Roman"/>
    </w:rPr>
  </w:style>
  <w:style w:customStyle="1" w:styleId="PO153" w:type="character">
    <w:name w:val="見出し 3 (文字)"/>
    <w:link w:val="PO9"/>
    <w:uiPriority w:val="9"/>
    <w:rPr>
      <w:sz w:val="28"/>
      <w:szCs w:val="28"/>
      <w:shd w:val="clear" w:color="auto" w:fill="auto"/>
      <w:rFonts w:ascii="Franklin Gothic Medium" w:eastAsia="HG創英角ｺﾞｼｯｸUB" w:hAnsi="Franklin Gothic Medium" w:cs="Times New Roman"/>
    </w:rPr>
  </w:style>
  <w:style w:styleId="PO154" w:type="paragraph">
    <w:name w:val="Balloon Text"/>
    <w:basedOn w:val="PO1"/>
    <w:link w:val="PO155"/>
    <w:uiPriority w:val="99"/>
    <w:semiHidden/>
    <w:unhideWhenUsed/>
    <w:rPr>
      <w:sz w:val="18"/>
      <w:szCs w:val="18"/>
      <w:shd w:val="clear" w:color="auto" w:fill="auto"/>
      <w:rFonts w:ascii="Franklin Gothic Medium" w:eastAsia="HG創英角ｺﾞｼｯｸUB" w:hAnsi="Franklin Gothic Medium"/>
    </w:rPr>
  </w:style>
  <w:style w:customStyle="1" w:styleId="PO155" w:type="character">
    <w:name w:val="吹き出し (文字)"/>
    <w:link w:val="PO154"/>
    <w:uiPriority w:val="99"/>
    <w:semiHidden/>
    <w:rPr>
      <w:sz w:val="18"/>
      <w:szCs w:val="18"/>
      <w:shd w:val="clear" w:color="auto" w:fill="auto"/>
      <w:rFonts w:ascii="Franklin Gothic Medium" w:eastAsia="HG創英角ｺﾞｼｯｸUB" w:hAnsi="Franklin Gothic Medium" w:cs="Times New Roman"/>
    </w:rPr>
  </w:style>
  <w:style w:styleId="PO156" w:type="paragraph">
    <w:name w:val="header"/>
    <w:basedOn w:val="PO1"/>
    <w:link w:val="PO157"/>
    <w:uiPriority w:val="99"/>
    <w:unhideWhenUsed/>
    <w:pPr>
      <w:tabs>
        <w:tab w:val="center" w:pos="4252"/>
        <w:tab w:val="right" w:pos="8504"/>
      </w:tabs>
      <w:rPr/>
      <w:snapToGrid w:val="off"/>
    </w:pPr>
    <w:rPr>
      <w:shd w:val="clear" w:color="auto" w:fill="auto"/>
    </w:rPr>
  </w:style>
  <w:style w:customStyle="1" w:styleId="PO157" w:type="character">
    <w:name w:val="ヘッダー (文字)"/>
    <w:link w:val="PO156"/>
    <w:uiPriority w:val="99"/>
    <w:rPr>
      <w:sz w:val="28"/>
      <w:szCs w:val="28"/>
      <w:shd w:val="clear" w:color="auto" w:fill="auto"/>
    </w:rPr>
  </w:style>
  <w:style w:styleId="PO158" w:type="paragraph">
    <w:name w:val="footer"/>
    <w:basedOn w:val="PO1"/>
    <w:link w:val="PO159"/>
    <w:uiPriority w:val="99"/>
    <w:unhideWhenUsed/>
    <w:pPr>
      <w:tabs>
        <w:tab w:val="center" w:pos="4252"/>
        <w:tab w:val="right" w:pos="8504"/>
      </w:tabs>
      <w:rPr/>
      <w:snapToGrid w:val="off"/>
    </w:pPr>
    <w:rPr>
      <w:shd w:val="clear" w:color="auto" w:fill="auto"/>
    </w:rPr>
  </w:style>
  <w:style w:customStyle="1" w:styleId="PO159" w:type="character">
    <w:name w:val="フッター (文字)"/>
    <w:link w:val="PO158"/>
    <w:uiPriority w:val="99"/>
    <w:rPr>
      <w:sz w:val="28"/>
      <w:szCs w:val="28"/>
      <w:shd w:val="clear" w:color="auto" w:fill="auto"/>
    </w:rPr>
  </w:style>
  <w:style w:styleId="PO160" w:type="paragraph">
    <w:name w:val="Date"/>
    <w:basedOn w:val="PO1"/>
    <w:next w:val="PO1"/>
    <w:link w:val="PO161"/>
    <w:uiPriority w:val="99"/>
    <w:semiHidden/>
    <w:unhideWhenUsed/>
  </w:style>
  <w:style w:customStyle="1" w:styleId="PO161" w:type="character">
    <w:name w:val="日付 (文字)"/>
    <w:link w:val="PO160"/>
    <w:uiPriority w:val="99"/>
    <w:semiHidden/>
    <w:rPr>
      <w:sz w:val="28"/>
      <w:szCs w:val="28"/>
      <w:shd w:val="clear" w:color="auto" w:fill="auto"/>
    </w:rPr>
  </w:style>
  <w:style w:customStyle="1" w:styleId="PO162" w:type="paragraph">
    <w:name w:val="Default"/>
    <w:pPr>
      <w:rPr/>
      <w:widowControl w:val="0"/>
      <w:autoSpaceDE w:val="0"/>
      <w:autoSpaceDN w:val="0"/>
    </w:pPr>
    <w:rPr>
      <w:color w:val="000000"/>
      <w:sz w:val="24"/>
      <w:szCs w:val="24"/>
      <w:shd w:val="clear" w:color="auto" w:fill="auto"/>
      <w:rFonts w:ascii="ＭＳ 明朝" w:hAnsi="ＭＳ 明朝" w:cs="ＭＳ 明朝"/>
    </w:rPr>
  </w:style>
  <w:style w:customStyle="1" w:styleId="PO163" w:type="paragraph">
    <w:name w:val="x_msonormal"/>
    <w:basedOn w:val="PO1"/>
    <w:pPr>
      <w:spacing w:before="100" w:beforeAutospacing="1" w:after="100" w:afterAutospacing="1"/>
      <w:rPr/>
    </w:pPr>
    <w:rPr>
      <w:sz w:val="24"/>
      <w:szCs w:val="24"/>
      <w:shd w:val="clear" w:color="auto" w:fill="auto"/>
      <w:rFonts w:ascii="ＭＳ Ｐゴシック" w:hAnsi="ＭＳ Ｐゴシック" w:cs="ＭＳ Ｐゴシック"/>
    </w:rPr>
  </w:style>
  <w:style w:customStyle="1" w:styleId="PO164" w:type="table">
    <w:name w:val="表 (格子)1"/>
    <w:basedOn w:val="PO3"/>
    <w:next w:val="PO37"/>
    <w:uiPriority w:val="59"/>
    <w:rPr>
      <w:sz w:val="21"/>
      <w:szCs w:val="21"/>
      <w:shd w:val="clear" w:color="auto" w:fill="auto"/>
      <w:rFonts w:ascii="Century" w:eastAsia="ＭＳ 明朝" w:hAnsi="Century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image2.jpeg"></Relationship><Relationship Id="rId7" Type="http://schemas.openxmlformats.org/officeDocument/2006/relationships/image" Target="media/fImage942241.bmp"></Relationship><Relationship Id="rId8" Type="http://schemas.openxmlformats.org/officeDocument/2006/relationships/image" Target="media/image4.jpeg"></Relationship><Relationship Id="rId9" Type="http://schemas.openxmlformats.org/officeDocument/2006/relationships/image" Target="media/fImage94288467.bmp"></Relationship><Relationship Id="rId10" Type="http://schemas.openxmlformats.org/officeDocument/2006/relationships/image" Target="media/image5.jpeg"></Relationship><Relationship Id="rId11" Type="http://schemas.openxmlformats.org/officeDocument/2006/relationships/image" Target="media/image6.jpeg"></Relationship><Relationship Id="rId12" Type="http://schemas.openxmlformats.org/officeDocument/2006/relationships/image" Target="media/image7.jpeg"></Relationship><Relationship Id="rId13" Type="http://schemas.openxmlformats.org/officeDocument/2006/relationships/image" Target="media/fImage94336334.bmp"></Relationship><Relationship Id="rId14" Type="http://schemas.openxmlformats.org/officeDocument/2006/relationships/image" Target="media/image8.jpeg"></Relationship><Relationship Id="rId15" Type="http://schemas.openxmlformats.org/officeDocument/2006/relationships/image" Target="media/image9.jpeg"></Relationship><Relationship Id="rId16" Type="http://schemas.openxmlformats.org/officeDocument/2006/relationships/image" Target="media/fImage270282636500.jpeg"></Relationship><Relationship Id="rId17" Type="http://schemas.openxmlformats.org/officeDocument/2006/relationships/footer" Target="footer2.xml"></Relationship><Relationship Id="rId18" Type="http://schemas.openxmlformats.org/officeDocument/2006/relationships/numbering" Target="numbering.xml"></Relationship><Relationship Id="rId19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53</Lines>
  <LinksUpToDate>false</LinksUpToDate>
  <Pages>11</Pages>
  <Paragraphs>15</Paragraphs>
  <Words>1128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FJ-USER</dc:creator>
  <cp:lastModifiedBy>user</cp:lastModifiedBy>
  <cp:version>9.104.158.49655</cp:version>
  <dcterms:modified xsi:type="dcterms:W3CDTF">2023-03-28T13:10:00Z</dcterms:modified>
</cp:coreProperties>
</file>